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5001" w14:textId="463A0BDB" w:rsidR="00FB2686" w:rsidRPr="00FB2686" w:rsidRDefault="00FB2686" w:rsidP="00FB2686">
      <w:pPr>
        <w:jc w:val="center"/>
        <w:rPr>
          <w:rFonts w:ascii="Arial" w:hAnsi="Arial" w:cs="Arial"/>
          <w:b/>
          <w:bCs/>
          <w:lang w:val="en-US"/>
        </w:rPr>
      </w:pPr>
      <w:r w:rsidRPr="00FB2686">
        <w:rPr>
          <w:rFonts w:ascii="Arial" w:hAnsi="Arial" w:cs="Arial"/>
          <w:b/>
          <w:bCs/>
          <w:lang w:val="en-US"/>
        </w:rPr>
        <w:t>Supplementary Information</w:t>
      </w:r>
    </w:p>
    <w:p w14:paraId="3BE5B410" w14:textId="7639AC0A" w:rsidR="00FB2686" w:rsidRDefault="00FB2686" w:rsidP="00FB2686">
      <w:pPr>
        <w:jc w:val="center"/>
        <w:rPr>
          <w:rFonts w:ascii="Arial" w:hAnsi="Arial" w:cs="Arial"/>
          <w:sz w:val="20"/>
          <w:szCs w:val="20"/>
          <w:lang w:val="en-US"/>
        </w:rPr>
      </w:pPr>
    </w:p>
    <w:p w14:paraId="1D8A00DC" w14:textId="0C847398" w:rsidR="00FB2686" w:rsidRDefault="00FB2686" w:rsidP="00FB2686">
      <w:pPr>
        <w:jc w:val="center"/>
        <w:rPr>
          <w:rFonts w:ascii="Arial" w:hAnsi="Arial" w:cs="Arial"/>
          <w:sz w:val="20"/>
          <w:szCs w:val="20"/>
          <w:lang w:val="en-US"/>
        </w:rPr>
      </w:pPr>
    </w:p>
    <w:p w14:paraId="1C7D535A" w14:textId="77777777" w:rsidR="005E25D9" w:rsidRDefault="005E25D9" w:rsidP="005E25D9">
      <w:pPr>
        <w:spacing w:line="480" w:lineRule="auto"/>
        <w:jc w:val="both"/>
        <w:rPr>
          <w:rFonts w:ascii="Arial" w:hAnsi="Arial" w:cs="Arial"/>
          <w:b/>
          <w:bCs/>
          <w:sz w:val="22"/>
          <w:szCs w:val="22"/>
          <w:lang w:val="en-US"/>
        </w:rPr>
      </w:pPr>
    </w:p>
    <w:p w14:paraId="4518F315" w14:textId="6941CDB4" w:rsidR="005E25D9" w:rsidRPr="007775E4" w:rsidRDefault="005E25D9" w:rsidP="005E25D9">
      <w:pPr>
        <w:spacing w:line="480" w:lineRule="auto"/>
        <w:jc w:val="both"/>
        <w:rPr>
          <w:rFonts w:ascii="Arial" w:hAnsi="Arial" w:cs="Arial"/>
          <w:b/>
          <w:bCs/>
          <w:sz w:val="22"/>
          <w:szCs w:val="22"/>
          <w:lang w:val="en-US"/>
        </w:rPr>
      </w:pPr>
      <w:r w:rsidRPr="007775E4">
        <w:rPr>
          <w:rFonts w:ascii="Arial" w:hAnsi="Arial" w:cs="Arial"/>
          <w:b/>
          <w:bCs/>
          <w:sz w:val="22"/>
          <w:szCs w:val="22"/>
          <w:lang w:val="en-US"/>
        </w:rPr>
        <w:t>iPSC-derived human sensory neurons reveal a subset of TRPV1 antagonists as anti-pruritic compounds</w:t>
      </w:r>
    </w:p>
    <w:p w14:paraId="693241AC" w14:textId="77777777" w:rsidR="005E25D9" w:rsidRPr="002E2C70" w:rsidRDefault="005E25D9" w:rsidP="005E25D9">
      <w:pPr>
        <w:spacing w:line="480" w:lineRule="auto"/>
        <w:jc w:val="both"/>
        <w:rPr>
          <w:rFonts w:ascii="Arial" w:hAnsi="Arial" w:cs="Arial"/>
          <w:sz w:val="20"/>
          <w:szCs w:val="20"/>
          <w:lang w:val="en-US"/>
        </w:rPr>
      </w:pPr>
    </w:p>
    <w:p w14:paraId="480E438B" w14:textId="2B5913E9" w:rsidR="005E25D9" w:rsidRPr="002E2C70" w:rsidRDefault="005E25D9" w:rsidP="005E25D9">
      <w:pPr>
        <w:spacing w:line="480" w:lineRule="auto"/>
        <w:jc w:val="both"/>
        <w:rPr>
          <w:rFonts w:ascii="Arial" w:hAnsi="Arial" w:cs="Arial"/>
          <w:sz w:val="20"/>
          <w:szCs w:val="20"/>
          <w:lang w:val="en-US"/>
        </w:rPr>
      </w:pPr>
      <w:proofErr w:type="spellStart"/>
      <w:r w:rsidRPr="002E2C70">
        <w:rPr>
          <w:rFonts w:ascii="Arial" w:hAnsi="Arial" w:cs="Arial"/>
          <w:sz w:val="20"/>
          <w:szCs w:val="20"/>
          <w:lang w:val="en-US"/>
        </w:rPr>
        <w:t>Shermaine</w:t>
      </w:r>
      <w:proofErr w:type="spellEnd"/>
      <w:r w:rsidRPr="002E2C70">
        <w:rPr>
          <w:rFonts w:ascii="Arial" w:hAnsi="Arial" w:cs="Arial"/>
          <w:sz w:val="20"/>
          <w:szCs w:val="20"/>
          <w:lang w:val="en-US"/>
        </w:rPr>
        <w:t xml:space="preserve"> </w:t>
      </w:r>
      <w:proofErr w:type="spellStart"/>
      <w:r w:rsidRPr="002E2C70">
        <w:rPr>
          <w:rFonts w:ascii="Arial" w:hAnsi="Arial" w:cs="Arial"/>
          <w:sz w:val="20"/>
          <w:szCs w:val="20"/>
          <w:lang w:val="en-US"/>
        </w:rPr>
        <w:t>Huiping</w:t>
      </w:r>
      <w:proofErr w:type="spellEnd"/>
      <w:r w:rsidRPr="002E2C70">
        <w:rPr>
          <w:rFonts w:ascii="Arial" w:hAnsi="Arial" w:cs="Arial"/>
          <w:sz w:val="20"/>
          <w:szCs w:val="20"/>
          <w:lang w:val="en-US"/>
        </w:rPr>
        <w:t xml:space="preserve"> Tay</w:t>
      </w:r>
      <w:r w:rsidRPr="002E2C70">
        <w:rPr>
          <w:rFonts w:ascii="Arial" w:hAnsi="Arial" w:cs="Arial"/>
          <w:sz w:val="20"/>
          <w:szCs w:val="20"/>
          <w:vertAlign w:val="superscript"/>
          <w:lang w:val="en-US"/>
        </w:rPr>
        <w:t>1</w:t>
      </w:r>
      <w:r w:rsidRPr="002E2C70">
        <w:rPr>
          <w:rFonts w:ascii="Arial" w:hAnsi="Arial" w:cs="Arial"/>
          <w:sz w:val="20"/>
          <w:szCs w:val="20"/>
          <w:lang w:val="en-US"/>
        </w:rPr>
        <w:t xml:space="preserve">, Jeremy </w:t>
      </w:r>
      <w:proofErr w:type="spellStart"/>
      <w:r w:rsidRPr="002E2C70">
        <w:rPr>
          <w:rFonts w:ascii="Arial" w:hAnsi="Arial" w:cs="Arial"/>
          <w:sz w:val="20"/>
          <w:szCs w:val="20"/>
          <w:lang w:val="en-US"/>
        </w:rPr>
        <w:t>Kah</w:t>
      </w:r>
      <w:proofErr w:type="spellEnd"/>
      <w:r w:rsidRPr="002E2C70">
        <w:rPr>
          <w:rFonts w:ascii="Arial" w:hAnsi="Arial" w:cs="Arial"/>
          <w:sz w:val="20"/>
          <w:szCs w:val="20"/>
          <w:lang w:val="en-US"/>
        </w:rPr>
        <w:t xml:space="preserve"> Sheng Pang</w:t>
      </w:r>
      <w:r w:rsidRPr="002E2C70">
        <w:rPr>
          <w:rFonts w:ascii="Arial" w:hAnsi="Arial" w:cs="Arial"/>
          <w:sz w:val="20"/>
          <w:szCs w:val="20"/>
          <w:vertAlign w:val="superscript"/>
          <w:lang w:val="en-US"/>
        </w:rPr>
        <w:t>1</w:t>
      </w:r>
      <w:r w:rsidRPr="002E2C70">
        <w:rPr>
          <w:rFonts w:ascii="Arial" w:hAnsi="Arial" w:cs="Arial"/>
          <w:sz w:val="20"/>
          <w:szCs w:val="20"/>
          <w:lang w:val="en-US"/>
        </w:rPr>
        <w:t xml:space="preserve">, </w:t>
      </w:r>
      <w:proofErr w:type="spellStart"/>
      <w:r w:rsidRPr="002E2C70">
        <w:rPr>
          <w:rFonts w:ascii="Arial" w:hAnsi="Arial" w:cs="Arial"/>
          <w:sz w:val="20"/>
          <w:szCs w:val="20"/>
          <w:lang w:val="en-US"/>
        </w:rPr>
        <w:t>Wina</w:t>
      </w:r>
      <w:r>
        <w:rPr>
          <w:rFonts w:ascii="Arial" w:hAnsi="Arial" w:cs="Arial"/>
          <w:sz w:val="20"/>
          <w:szCs w:val="20"/>
          <w:lang w:val="en-US"/>
        </w:rPr>
        <w:t>n</w:t>
      </w:r>
      <w:r w:rsidRPr="002E2C70">
        <w:rPr>
          <w:rFonts w:ascii="Arial" w:hAnsi="Arial" w:cs="Arial"/>
          <w:sz w:val="20"/>
          <w:szCs w:val="20"/>
          <w:lang w:val="en-US"/>
        </w:rPr>
        <w:t>to</w:t>
      </w:r>
      <w:proofErr w:type="spellEnd"/>
      <w:r w:rsidRPr="002E2C70">
        <w:rPr>
          <w:rFonts w:ascii="Arial" w:hAnsi="Arial" w:cs="Arial"/>
          <w:sz w:val="20"/>
          <w:szCs w:val="20"/>
          <w:lang w:val="en-US"/>
        </w:rPr>
        <w:t xml:space="preserve"> Ng</w:t>
      </w:r>
      <w:r w:rsidRPr="002E2C70">
        <w:rPr>
          <w:rFonts w:ascii="Arial" w:hAnsi="Arial" w:cs="Arial"/>
          <w:sz w:val="20"/>
          <w:szCs w:val="20"/>
          <w:vertAlign w:val="superscript"/>
          <w:lang w:val="en-US"/>
        </w:rPr>
        <w:t>1</w:t>
      </w:r>
      <w:r w:rsidRPr="002E2C70">
        <w:rPr>
          <w:rFonts w:ascii="Arial" w:hAnsi="Arial" w:cs="Arial"/>
          <w:sz w:val="20"/>
          <w:szCs w:val="20"/>
          <w:lang w:val="en-US"/>
        </w:rPr>
        <w:t>, Chong Yi Ng</w:t>
      </w:r>
      <w:r w:rsidRPr="002E2C70">
        <w:rPr>
          <w:rFonts w:ascii="Arial" w:hAnsi="Arial" w:cs="Arial"/>
          <w:sz w:val="20"/>
          <w:szCs w:val="20"/>
          <w:vertAlign w:val="superscript"/>
          <w:lang w:val="en-US"/>
        </w:rPr>
        <w:t>1</w:t>
      </w:r>
      <w:r w:rsidRPr="002E2C70">
        <w:rPr>
          <w:rFonts w:ascii="Arial" w:hAnsi="Arial" w:cs="Arial"/>
          <w:sz w:val="20"/>
          <w:szCs w:val="20"/>
          <w:lang w:val="en-US"/>
        </w:rPr>
        <w:t>, Zi Jian Khong</w:t>
      </w:r>
      <w:r w:rsidRPr="002E2C70">
        <w:rPr>
          <w:rFonts w:ascii="Arial" w:hAnsi="Arial" w:cs="Arial"/>
          <w:sz w:val="20"/>
          <w:szCs w:val="20"/>
          <w:vertAlign w:val="superscript"/>
          <w:lang w:val="en-US"/>
        </w:rPr>
        <w:t>1</w:t>
      </w:r>
      <w:r w:rsidRPr="002E2C70">
        <w:rPr>
          <w:rFonts w:ascii="Arial" w:hAnsi="Arial" w:cs="Arial"/>
          <w:sz w:val="20"/>
          <w:szCs w:val="20"/>
          <w:lang w:val="en-US"/>
        </w:rPr>
        <w:t>, Zheng-Shan Chong</w:t>
      </w:r>
      <w:r w:rsidRPr="002E2C70">
        <w:rPr>
          <w:rFonts w:ascii="Arial" w:hAnsi="Arial" w:cs="Arial"/>
          <w:sz w:val="20"/>
          <w:szCs w:val="20"/>
          <w:vertAlign w:val="superscript"/>
          <w:lang w:val="en-US"/>
        </w:rPr>
        <w:t>1</w:t>
      </w:r>
      <w:r w:rsidRPr="002E2C70">
        <w:rPr>
          <w:rFonts w:ascii="Arial" w:hAnsi="Arial" w:cs="Arial"/>
          <w:sz w:val="20"/>
          <w:szCs w:val="20"/>
          <w:lang w:val="en-US"/>
        </w:rPr>
        <w:t xml:space="preserve">, </w:t>
      </w:r>
      <w:r w:rsidR="002B3E08">
        <w:rPr>
          <w:rFonts w:ascii="Arial" w:hAnsi="Arial" w:cs="Arial"/>
          <w:sz w:val="20"/>
          <w:szCs w:val="20"/>
          <w:lang w:val="en-US"/>
        </w:rPr>
        <w:t>Boon Seng Soh</w:t>
      </w:r>
      <w:r w:rsidR="002B3E08" w:rsidRPr="002B3E08">
        <w:rPr>
          <w:rFonts w:ascii="Arial" w:hAnsi="Arial" w:cs="Arial"/>
          <w:sz w:val="20"/>
          <w:szCs w:val="20"/>
          <w:vertAlign w:val="superscript"/>
          <w:lang w:val="en-US"/>
        </w:rPr>
        <w:t>1</w:t>
      </w:r>
      <w:r w:rsidR="002B3E08">
        <w:rPr>
          <w:rFonts w:ascii="Arial" w:hAnsi="Arial" w:cs="Arial"/>
          <w:sz w:val="20"/>
          <w:szCs w:val="20"/>
          <w:lang w:val="en-US"/>
        </w:rPr>
        <w:t xml:space="preserve">, </w:t>
      </w:r>
      <w:r w:rsidRPr="002E2C70">
        <w:rPr>
          <w:rFonts w:ascii="Arial" w:hAnsi="Arial" w:cs="Arial"/>
          <w:sz w:val="20"/>
          <w:szCs w:val="20"/>
          <w:lang w:val="en-US"/>
        </w:rPr>
        <w:t>Shi-Yan Ng</w:t>
      </w:r>
      <w:r w:rsidRPr="002E2C70">
        <w:rPr>
          <w:rFonts w:ascii="Arial" w:hAnsi="Arial" w:cs="Arial"/>
          <w:sz w:val="20"/>
          <w:szCs w:val="20"/>
          <w:vertAlign w:val="superscript"/>
          <w:lang w:val="en-US"/>
        </w:rPr>
        <w:t>1,2,3</w:t>
      </w:r>
    </w:p>
    <w:p w14:paraId="66420017" w14:textId="77777777" w:rsidR="005E25D9" w:rsidRPr="002E2C70" w:rsidRDefault="005E25D9" w:rsidP="005E25D9">
      <w:pPr>
        <w:spacing w:line="480" w:lineRule="auto"/>
        <w:jc w:val="both"/>
        <w:rPr>
          <w:rFonts w:ascii="Arial" w:hAnsi="Arial" w:cs="Arial"/>
          <w:sz w:val="20"/>
          <w:szCs w:val="20"/>
          <w:lang w:val="en-US"/>
        </w:rPr>
      </w:pPr>
    </w:p>
    <w:p w14:paraId="0D0A4EF8" w14:textId="77777777" w:rsidR="005E25D9" w:rsidRPr="002E2C70" w:rsidRDefault="005E25D9" w:rsidP="005E25D9">
      <w:pPr>
        <w:spacing w:line="480" w:lineRule="auto"/>
        <w:jc w:val="both"/>
        <w:rPr>
          <w:rFonts w:ascii="Arial" w:hAnsi="Arial" w:cs="Arial"/>
          <w:sz w:val="20"/>
          <w:szCs w:val="20"/>
          <w:lang w:val="en-US"/>
        </w:rPr>
      </w:pPr>
    </w:p>
    <w:p w14:paraId="5F84470D" w14:textId="77777777" w:rsidR="005E25D9" w:rsidRPr="002E2C70" w:rsidRDefault="005E25D9" w:rsidP="005E25D9">
      <w:pPr>
        <w:spacing w:line="480" w:lineRule="auto"/>
        <w:jc w:val="both"/>
        <w:rPr>
          <w:rFonts w:ascii="Arial" w:hAnsi="Arial" w:cs="Arial"/>
          <w:sz w:val="20"/>
          <w:szCs w:val="20"/>
          <w:lang w:val="en-US"/>
        </w:rPr>
      </w:pPr>
      <w:r w:rsidRPr="002E2C70">
        <w:rPr>
          <w:rFonts w:ascii="Arial" w:hAnsi="Arial" w:cs="Arial"/>
          <w:sz w:val="20"/>
          <w:szCs w:val="20"/>
          <w:vertAlign w:val="superscript"/>
          <w:lang w:val="en-US"/>
        </w:rPr>
        <w:t>1</w:t>
      </w:r>
      <w:r w:rsidRPr="002E2C70">
        <w:rPr>
          <w:rFonts w:ascii="Arial" w:hAnsi="Arial" w:cs="Arial"/>
          <w:sz w:val="20"/>
          <w:szCs w:val="20"/>
          <w:lang w:val="en-US"/>
        </w:rPr>
        <w:t xml:space="preserve"> </w:t>
      </w:r>
      <w:r w:rsidRPr="00436FED">
        <w:rPr>
          <w:rFonts w:ascii="Arial" w:hAnsi="Arial" w:cs="Arial"/>
          <w:sz w:val="20"/>
          <w:szCs w:val="20"/>
        </w:rPr>
        <w:t xml:space="preserve">Institute of Molecular and Cell Biology (IMCB), Agency for Science, Technology and Research (A*STAR), 61 </w:t>
      </w:r>
      <w:proofErr w:type="spellStart"/>
      <w:r w:rsidRPr="00436FED">
        <w:rPr>
          <w:rFonts w:ascii="Arial" w:hAnsi="Arial" w:cs="Arial"/>
          <w:sz w:val="20"/>
          <w:szCs w:val="20"/>
        </w:rPr>
        <w:t>Biopolis</w:t>
      </w:r>
      <w:proofErr w:type="spellEnd"/>
      <w:r w:rsidRPr="00436FED">
        <w:rPr>
          <w:rFonts w:ascii="Arial" w:hAnsi="Arial" w:cs="Arial"/>
          <w:sz w:val="20"/>
          <w:szCs w:val="20"/>
        </w:rPr>
        <w:t xml:space="preserve"> Drive, </w:t>
      </w:r>
      <w:proofErr w:type="spellStart"/>
      <w:r w:rsidRPr="00436FED">
        <w:rPr>
          <w:rFonts w:ascii="Arial" w:hAnsi="Arial" w:cs="Arial"/>
          <w:sz w:val="20"/>
          <w:szCs w:val="20"/>
        </w:rPr>
        <w:t>Proteos</w:t>
      </w:r>
      <w:proofErr w:type="spellEnd"/>
      <w:r w:rsidRPr="00436FED">
        <w:rPr>
          <w:rFonts w:ascii="Arial" w:hAnsi="Arial" w:cs="Arial"/>
          <w:sz w:val="20"/>
          <w:szCs w:val="20"/>
        </w:rPr>
        <w:t>, Singapore 138673, Republic of Singapore.</w:t>
      </w:r>
    </w:p>
    <w:p w14:paraId="70A69815" w14:textId="77777777" w:rsidR="005E25D9" w:rsidRPr="002E2C70" w:rsidRDefault="005E25D9" w:rsidP="005E25D9">
      <w:pPr>
        <w:spacing w:line="480" w:lineRule="auto"/>
        <w:jc w:val="both"/>
        <w:rPr>
          <w:rFonts w:ascii="Arial" w:hAnsi="Arial" w:cs="Arial"/>
          <w:sz w:val="20"/>
          <w:szCs w:val="20"/>
          <w:lang w:val="en-US"/>
        </w:rPr>
      </w:pPr>
      <w:r w:rsidRPr="002E2C70">
        <w:rPr>
          <w:rFonts w:ascii="Arial" w:hAnsi="Arial" w:cs="Arial"/>
          <w:sz w:val="20"/>
          <w:szCs w:val="20"/>
          <w:vertAlign w:val="superscript"/>
          <w:lang w:val="en-US"/>
        </w:rPr>
        <w:t>2</w:t>
      </w:r>
      <w:r w:rsidRPr="002E2C70">
        <w:rPr>
          <w:rFonts w:ascii="Arial" w:hAnsi="Arial" w:cs="Arial"/>
          <w:sz w:val="20"/>
          <w:szCs w:val="20"/>
          <w:lang w:val="en-US"/>
        </w:rPr>
        <w:t xml:space="preserve"> National University of Singapore, Yong Loo Lin School of Medicine (Physiology), Singapore 117456</w:t>
      </w:r>
    </w:p>
    <w:p w14:paraId="42256014" w14:textId="77777777" w:rsidR="005E25D9" w:rsidRPr="002E2C70" w:rsidRDefault="005E25D9" w:rsidP="005E25D9">
      <w:pPr>
        <w:spacing w:line="480" w:lineRule="auto"/>
        <w:jc w:val="both"/>
        <w:rPr>
          <w:rFonts w:ascii="Arial" w:hAnsi="Arial" w:cs="Arial"/>
          <w:sz w:val="20"/>
          <w:szCs w:val="20"/>
          <w:lang w:val="en-US"/>
        </w:rPr>
      </w:pPr>
      <w:r w:rsidRPr="002E2C70">
        <w:rPr>
          <w:rFonts w:ascii="Arial" w:hAnsi="Arial" w:cs="Arial"/>
          <w:sz w:val="20"/>
          <w:szCs w:val="20"/>
          <w:vertAlign w:val="superscript"/>
          <w:lang w:val="en-US"/>
        </w:rPr>
        <w:t>3</w:t>
      </w:r>
      <w:r w:rsidRPr="002E2C70">
        <w:rPr>
          <w:rFonts w:ascii="Arial" w:hAnsi="Arial" w:cs="Arial"/>
          <w:sz w:val="20"/>
          <w:szCs w:val="20"/>
          <w:lang w:val="en-US"/>
        </w:rPr>
        <w:t xml:space="preserve"> National Neuroscience Institute, Singapore 308433</w:t>
      </w:r>
    </w:p>
    <w:p w14:paraId="2EE3C23F" w14:textId="77777777" w:rsidR="005E25D9" w:rsidRPr="002E2C70" w:rsidRDefault="005E25D9" w:rsidP="005E25D9">
      <w:pPr>
        <w:spacing w:line="480" w:lineRule="auto"/>
        <w:jc w:val="both"/>
        <w:rPr>
          <w:rFonts w:ascii="Arial" w:hAnsi="Arial" w:cs="Arial"/>
          <w:sz w:val="20"/>
          <w:szCs w:val="20"/>
          <w:lang w:val="en-US"/>
        </w:rPr>
      </w:pPr>
    </w:p>
    <w:p w14:paraId="729FC2B3" w14:textId="77777777" w:rsidR="005E25D9" w:rsidRPr="002E2C70" w:rsidRDefault="005E25D9" w:rsidP="005E25D9">
      <w:pPr>
        <w:spacing w:line="480" w:lineRule="auto"/>
        <w:jc w:val="both"/>
        <w:rPr>
          <w:rFonts w:ascii="Arial" w:hAnsi="Arial" w:cs="Arial"/>
          <w:sz w:val="20"/>
          <w:szCs w:val="20"/>
          <w:lang w:val="en-US"/>
        </w:rPr>
      </w:pPr>
    </w:p>
    <w:p w14:paraId="75FD48BB" w14:textId="77777777" w:rsidR="005E25D9" w:rsidRPr="002E2C70" w:rsidRDefault="005E25D9" w:rsidP="005E25D9">
      <w:pPr>
        <w:spacing w:line="480" w:lineRule="auto"/>
        <w:jc w:val="both"/>
        <w:rPr>
          <w:rFonts w:ascii="Arial" w:hAnsi="Arial" w:cs="Arial"/>
          <w:sz w:val="20"/>
          <w:szCs w:val="20"/>
          <w:lang w:val="en-US"/>
        </w:rPr>
      </w:pPr>
      <w:r w:rsidRPr="002E2C70">
        <w:rPr>
          <w:rFonts w:ascii="Arial" w:hAnsi="Arial" w:cs="Arial"/>
          <w:sz w:val="20"/>
          <w:szCs w:val="20"/>
          <w:lang w:val="en-US"/>
        </w:rPr>
        <w:t>Correspondence to: Shi-Yan Ng (</w:t>
      </w:r>
      <w:hyperlink r:id="rId6" w:history="1">
        <w:r w:rsidRPr="002E2C70">
          <w:rPr>
            <w:rStyle w:val="Hyperlink"/>
            <w:rFonts w:ascii="Arial" w:hAnsi="Arial" w:cs="Arial"/>
            <w:sz w:val="20"/>
            <w:szCs w:val="20"/>
            <w:lang w:val="en-US"/>
          </w:rPr>
          <w:t>syng@imcb.a-star.edu.sg</w:t>
        </w:r>
      </w:hyperlink>
      <w:r w:rsidRPr="002E2C70">
        <w:rPr>
          <w:rFonts w:ascii="Arial" w:hAnsi="Arial" w:cs="Arial"/>
          <w:sz w:val="20"/>
          <w:szCs w:val="20"/>
          <w:lang w:val="en-US"/>
        </w:rPr>
        <w:t xml:space="preserve">) </w:t>
      </w:r>
    </w:p>
    <w:p w14:paraId="4C849EB0" w14:textId="1A209405" w:rsidR="00FB2686" w:rsidRDefault="00FB2686" w:rsidP="005E25D9">
      <w:pPr>
        <w:jc w:val="both"/>
        <w:rPr>
          <w:rFonts w:ascii="Arial" w:hAnsi="Arial" w:cs="Arial"/>
          <w:b/>
          <w:bCs/>
          <w:sz w:val="20"/>
          <w:szCs w:val="20"/>
          <w:u w:val="single"/>
          <w:lang w:val="en-US"/>
        </w:rPr>
      </w:pPr>
    </w:p>
    <w:p w14:paraId="6EDB33EB" w14:textId="6A63AFBC" w:rsidR="005E25D9" w:rsidRDefault="005E25D9" w:rsidP="005E25D9">
      <w:pPr>
        <w:jc w:val="both"/>
        <w:rPr>
          <w:rFonts w:ascii="Arial" w:hAnsi="Arial" w:cs="Arial"/>
          <w:b/>
          <w:bCs/>
          <w:sz w:val="20"/>
          <w:szCs w:val="20"/>
          <w:u w:val="single"/>
          <w:lang w:val="en-US"/>
        </w:rPr>
      </w:pPr>
    </w:p>
    <w:p w14:paraId="0D59B8C2" w14:textId="4611AED0" w:rsidR="005E25D9" w:rsidRDefault="005E25D9" w:rsidP="005E25D9">
      <w:pPr>
        <w:jc w:val="both"/>
        <w:rPr>
          <w:rFonts w:ascii="Arial" w:hAnsi="Arial" w:cs="Arial"/>
          <w:b/>
          <w:bCs/>
          <w:sz w:val="20"/>
          <w:szCs w:val="20"/>
          <w:u w:val="single"/>
          <w:lang w:val="en-US"/>
        </w:rPr>
      </w:pPr>
    </w:p>
    <w:p w14:paraId="2F6C2E37" w14:textId="6435C6D9" w:rsidR="005E25D9" w:rsidRDefault="005E25D9" w:rsidP="005E25D9">
      <w:pPr>
        <w:jc w:val="both"/>
        <w:rPr>
          <w:rFonts w:ascii="Arial" w:hAnsi="Arial" w:cs="Arial"/>
          <w:b/>
          <w:bCs/>
          <w:sz w:val="20"/>
          <w:szCs w:val="20"/>
          <w:u w:val="single"/>
          <w:lang w:val="en-US"/>
        </w:rPr>
      </w:pPr>
    </w:p>
    <w:p w14:paraId="7E1A6EFC" w14:textId="5720B8ED" w:rsidR="005E25D9" w:rsidRDefault="005E25D9" w:rsidP="005E25D9">
      <w:pPr>
        <w:jc w:val="both"/>
        <w:rPr>
          <w:rFonts w:ascii="Arial" w:hAnsi="Arial" w:cs="Arial"/>
          <w:b/>
          <w:bCs/>
          <w:sz w:val="20"/>
          <w:szCs w:val="20"/>
          <w:u w:val="single"/>
          <w:lang w:val="en-US"/>
        </w:rPr>
      </w:pPr>
    </w:p>
    <w:p w14:paraId="1D632DD9" w14:textId="00E297D5" w:rsidR="005E25D9" w:rsidRDefault="005E25D9" w:rsidP="005E25D9">
      <w:pPr>
        <w:jc w:val="both"/>
        <w:rPr>
          <w:rFonts w:ascii="Arial" w:hAnsi="Arial" w:cs="Arial"/>
          <w:b/>
          <w:bCs/>
          <w:sz w:val="20"/>
          <w:szCs w:val="20"/>
          <w:u w:val="single"/>
          <w:lang w:val="en-US"/>
        </w:rPr>
      </w:pPr>
    </w:p>
    <w:p w14:paraId="0FE76A1F" w14:textId="3BDEF364" w:rsidR="005E25D9" w:rsidRDefault="005E25D9" w:rsidP="005E25D9">
      <w:pPr>
        <w:jc w:val="both"/>
        <w:rPr>
          <w:rFonts w:ascii="Arial" w:hAnsi="Arial" w:cs="Arial"/>
          <w:b/>
          <w:bCs/>
          <w:sz w:val="20"/>
          <w:szCs w:val="20"/>
          <w:u w:val="single"/>
          <w:lang w:val="en-US"/>
        </w:rPr>
      </w:pPr>
    </w:p>
    <w:p w14:paraId="732C1748" w14:textId="7D86267B" w:rsidR="005E25D9" w:rsidRDefault="005E25D9" w:rsidP="005E25D9">
      <w:pPr>
        <w:jc w:val="both"/>
        <w:rPr>
          <w:rFonts w:ascii="Arial" w:hAnsi="Arial" w:cs="Arial"/>
          <w:b/>
          <w:bCs/>
          <w:sz w:val="20"/>
          <w:szCs w:val="20"/>
          <w:u w:val="single"/>
          <w:lang w:val="en-US"/>
        </w:rPr>
      </w:pPr>
    </w:p>
    <w:p w14:paraId="1E7F2A4E" w14:textId="0F86C24A" w:rsidR="005E25D9" w:rsidRDefault="005E25D9" w:rsidP="005E25D9">
      <w:pPr>
        <w:jc w:val="both"/>
        <w:rPr>
          <w:rFonts w:ascii="Arial" w:hAnsi="Arial" w:cs="Arial"/>
          <w:b/>
          <w:bCs/>
          <w:sz w:val="20"/>
          <w:szCs w:val="20"/>
          <w:u w:val="single"/>
          <w:lang w:val="en-US"/>
        </w:rPr>
      </w:pPr>
    </w:p>
    <w:p w14:paraId="3FD83D17" w14:textId="65AC7BA3" w:rsidR="005E25D9" w:rsidRDefault="005E25D9" w:rsidP="005E25D9">
      <w:pPr>
        <w:jc w:val="both"/>
        <w:rPr>
          <w:rFonts w:ascii="Arial" w:hAnsi="Arial" w:cs="Arial"/>
          <w:b/>
          <w:bCs/>
          <w:sz w:val="20"/>
          <w:szCs w:val="20"/>
          <w:u w:val="single"/>
          <w:lang w:val="en-US"/>
        </w:rPr>
      </w:pPr>
    </w:p>
    <w:p w14:paraId="251005B7" w14:textId="72B80DBA" w:rsidR="005E25D9" w:rsidRDefault="005E25D9" w:rsidP="005E25D9">
      <w:pPr>
        <w:jc w:val="both"/>
        <w:rPr>
          <w:rFonts w:ascii="Arial" w:hAnsi="Arial" w:cs="Arial"/>
          <w:b/>
          <w:bCs/>
          <w:sz w:val="20"/>
          <w:szCs w:val="20"/>
          <w:u w:val="single"/>
          <w:lang w:val="en-US"/>
        </w:rPr>
      </w:pPr>
    </w:p>
    <w:p w14:paraId="19F38704" w14:textId="2E8F7467" w:rsidR="005E25D9" w:rsidRDefault="005E25D9" w:rsidP="005E25D9">
      <w:pPr>
        <w:jc w:val="both"/>
        <w:rPr>
          <w:rFonts w:ascii="Arial" w:hAnsi="Arial" w:cs="Arial"/>
          <w:b/>
          <w:bCs/>
          <w:sz w:val="20"/>
          <w:szCs w:val="20"/>
          <w:u w:val="single"/>
          <w:lang w:val="en-US"/>
        </w:rPr>
      </w:pPr>
    </w:p>
    <w:p w14:paraId="507165FD" w14:textId="29627B32" w:rsidR="005E25D9" w:rsidRDefault="005E25D9" w:rsidP="005E25D9">
      <w:pPr>
        <w:jc w:val="both"/>
        <w:rPr>
          <w:rFonts w:ascii="Arial" w:hAnsi="Arial" w:cs="Arial"/>
          <w:b/>
          <w:bCs/>
          <w:sz w:val="20"/>
          <w:szCs w:val="20"/>
          <w:u w:val="single"/>
          <w:lang w:val="en-US"/>
        </w:rPr>
      </w:pPr>
    </w:p>
    <w:p w14:paraId="421CF04D" w14:textId="6B3B8A38" w:rsidR="005E25D9" w:rsidRDefault="005E25D9" w:rsidP="005E25D9">
      <w:pPr>
        <w:jc w:val="both"/>
        <w:rPr>
          <w:rFonts w:ascii="Arial" w:hAnsi="Arial" w:cs="Arial"/>
          <w:b/>
          <w:bCs/>
          <w:sz w:val="20"/>
          <w:szCs w:val="20"/>
          <w:u w:val="single"/>
          <w:lang w:val="en-US"/>
        </w:rPr>
      </w:pPr>
    </w:p>
    <w:p w14:paraId="663274C9" w14:textId="38B73955" w:rsidR="005E25D9" w:rsidRDefault="005E25D9" w:rsidP="005E25D9">
      <w:pPr>
        <w:jc w:val="both"/>
        <w:rPr>
          <w:rFonts w:ascii="Arial" w:hAnsi="Arial" w:cs="Arial"/>
          <w:b/>
          <w:bCs/>
          <w:sz w:val="20"/>
          <w:szCs w:val="20"/>
          <w:u w:val="single"/>
          <w:lang w:val="en-US"/>
        </w:rPr>
      </w:pPr>
    </w:p>
    <w:p w14:paraId="681F4473" w14:textId="1291D010" w:rsidR="005E25D9" w:rsidRDefault="005E25D9" w:rsidP="005E25D9">
      <w:pPr>
        <w:jc w:val="both"/>
        <w:rPr>
          <w:rFonts w:ascii="Arial" w:hAnsi="Arial" w:cs="Arial"/>
          <w:b/>
          <w:bCs/>
          <w:sz w:val="20"/>
          <w:szCs w:val="20"/>
          <w:u w:val="single"/>
          <w:lang w:val="en-US"/>
        </w:rPr>
      </w:pPr>
    </w:p>
    <w:p w14:paraId="7EE7B8F2" w14:textId="77777777" w:rsidR="005E25D9" w:rsidRPr="005E25D9" w:rsidRDefault="005E25D9" w:rsidP="005E25D9">
      <w:pPr>
        <w:jc w:val="both"/>
        <w:rPr>
          <w:rFonts w:ascii="Arial" w:hAnsi="Arial" w:cs="Arial"/>
          <w:b/>
          <w:bCs/>
          <w:sz w:val="20"/>
          <w:szCs w:val="20"/>
          <w:u w:val="single"/>
          <w:lang w:val="en-US"/>
        </w:rPr>
      </w:pPr>
    </w:p>
    <w:p w14:paraId="2C5B27CC" w14:textId="40129AC5" w:rsidR="00FB2686" w:rsidRDefault="00FB2686" w:rsidP="00FB2686">
      <w:pPr>
        <w:jc w:val="center"/>
        <w:rPr>
          <w:rFonts w:ascii="Arial" w:hAnsi="Arial" w:cs="Arial"/>
          <w:sz w:val="20"/>
          <w:szCs w:val="20"/>
          <w:lang w:val="en-US"/>
        </w:rPr>
      </w:pPr>
    </w:p>
    <w:p w14:paraId="24C8535B" w14:textId="34329117" w:rsidR="00FB2686" w:rsidRDefault="00FB2686" w:rsidP="00FB2686">
      <w:pPr>
        <w:jc w:val="center"/>
        <w:rPr>
          <w:rFonts w:ascii="Arial" w:hAnsi="Arial" w:cs="Arial"/>
          <w:sz w:val="20"/>
          <w:szCs w:val="20"/>
          <w:lang w:val="en-US"/>
        </w:rPr>
      </w:pPr>
    </w:p>
    <w:p w14:paraId="12F500B1" w14:textId="5C2837E7" w:rsidR="00FB2686" w:rsidRDefault="00FB2686" w:rsidP="00FB2686">
      <w:pPr>
        <w:rPr>
          <w:rFonts w:ascii="Arial" w:hAnsi="Arial" w:cs="Arial"/>
          <w:sz w:val="20"/>
          <w:szCs w:val="20"/>
          <w:lang w:val="en-US"/>
        </w:rPr>
      </w:pPr>
    </w:p>
    <w:p w14:paraId="0DF57C34" w14:textId="1DAA7DDB" w:rsidR="00FB2686" w:rsidRDefault="00FB2686" w:rsidP="00FB2686">
      <w:pPr>
        <w:rPr>
          <w:rFonts w:ascii="Arial" w:hAnsi="Arial" w:cs="Arial"/>
          <w:sz w:val="20"/>
          <w:szCs w:val="20"/>
          <w:lang w:val="en-US"/>
        </w:rPr>
      </w:pPr>
    </w:p>
    <w:p w14:paraId="30AAFF6B" w14:textId="2B1582F0" w:rsidR="00FB2686" w:rsidRDefault="00FB2686" w:rsidP="00FB2686">
      <w:pPr>
        <w:rPr>
          <w:rFonts w:ascii="Arial" w:hAnsi="Arial" w:cs="Arial"/>
          <w:sz w:val="20"/>
          <w:szCs w:val="20"/>
          <w:lang w:val="en-US"/>
        </w:rPr>
      </w:pPr>
    </w:p>
    <w:p w14:paraId="734D0D92" w14:textId="6E0E98D1" w:rsidR="00FB2686" w:rsidRDefault="00FB2686" w:rsidP="00FB2686">
      <w:pPr>
        <w:rPr>
          <w:rFonts w:ascii="Arial" w:hAnsi="Arial" w:cs="Arial"/>
          <w:sz w:val="20"/>
          <w:szCs w:val="20"/>
          <w:lang w:val="en-US"/>
        </w:rPr>
      </w:pPr>
    </w:p>
    <w:p w14:paraId="410970A7" w14:textId="223391B5" w:rsidR="00FB2686" w:rsidRDefault="00FB2686" w:rsidP="00FB2686">
      <w:pPr>
        <w:rPr>
          <w:rFonts w:ascii="Arial" w:hAnsi="Arial" w:cs="Arial"/>
          <w:sz w:val="20"/>
          <w:szCs w:val="20"/>
          <w:lang w:val="en-US"/>
        </w:rPr>
      </w:pPr>
    </w:p>
    <w:p w14:paraId="2F699AD5" w14:textId="01659B33" w:rsidR="00FB2686" w:rsidRDefault="00FB2686" w:rsidP="00FB2686">
      <w:pPr>
        <w:rPr>
          <w:rFonts w:ascii="Arial" w:hAnsi="Arial" w:cs="Arial"/>
          <w:sz w:val="20"/>
          <w:szCs w:val="20"/>
          <w:lang w:val="en-US"/>
        </w:rPr>
      </w:pPr>
    </w:p>
    <w:p w14:paraId="31FFA162" w14:textId="77777777" w:rsidR="00FB2686" w:rsidRDefault="00FB2686" w:rsidP="00FB2686">
      <w:pPr>
        <w:rPr>
          <w:rFonts w:ascii="Arial" w:hAnsi="Arial" w:cs="Arial"/>
          <w:sz w:val="20"/>
          <w:szCs w:val="20"/>
          <w:lang w:val="en-US"/>
        </w:rPr>
      </w:pPr>
    </w:p>
    <w:p w14:paraId="5535BC50" w14:textId="1409BD9D" w:rsidR="00FB2686" w:rsidRPr="00FB2686" w:rsidRDefault="00FB2686" w:rsidP="00FB2686">
      <w:pPr>
        <w:rPr>
          <w:rFonts w:ascii="Arial" w:hAnsi="Arial" w:cs="Arial"/>
          <w:u w:val="single"/>
          <w:lang w:val="en-US"/>
        </w:rPr>
      </w:pPr>
      <w:r w:rsidRPr="00FB2686">
        <w:rPr>
          <w:rFonts w:ascii="Arial" w:hAnsi="Arial" w:cs="Arial"/>
          <w:u w:val="single"/>
          <w:lang w:val="en-US"/>
        </w:rPr>
        <w:lastRenderedPageBreak/>
        <w:t>Supplementary Figures</w:t>
      </w:r>
    </w:p>
    <w:p w14:paraId="7ABF0089" w14:textId="77777777" w:rsidR="00FB2686" w:rsidRDefault="00FB2686" w:rsidP="00FB2686">
      <w:pPr>
        <w:jc w:val="center"/>
        <w:rPr>
          <w:rFonts w:ascii="Arial" w:hAnsi="Arial" w:cs="Arial"/>
          <w:sz w:val="20"/>
          <w:szCs w:val="20"/>
          <w:lang w:val="en-US"/>
        </w:rPr>
      </w:pPr>
    </w:p>
    <w:p w14:paraId="38DD7C30" w14:textId="0803BCD7" w:rsidR="002F1BFC" w:rsidRDefault="004C3473" w:rsidP="00FB2686">
      <w:pPr>
        <w:jc w:val="center"/>
      </w:pPr>
      <w:r>
        <w:rPr>
          <w:noProof/>
        </w:rPr>
        <w:drawing>
          <wp:inline distT="0" distB="0" distL="0" distR="0" wp14:anchorId="12703AE2" wp14:editId="4B3549D4">
            <wp:extent cx="5731510" cy="7053943"/>
            <wp:effectExtent l="0" t="0" r="0" b="0"/>
            <wp:docPr id="1786976992"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76992" name="Picture 3" descr="A close-up of a graph&#10;&#10;Description automatically generated"/>
                    <pic:cNvPicPr/>
                  </pic:nvPicPr>
                  <pic:blipFill rotWithShape="1">
                    <a:blip r:embed="rId7" cstate="print">
                      <a:extLst>
                        <a:ext uri="{28A0092B-C50C-407E-A947-70E740481C1C}">
                          <a14:useLocalDpi xmlns:a14="http://schemas.microsoft.com/office/drawing/2010/main" val="0"/>
                        </a:ext>
                      </a:extLst>
                    </a:blip>
                    <a:srcRect b="12990"/>
                    <a:stretch/>
                  </pic:blipFill>
                  <pic:spPr bwMode="auto">
                    <a:xfrm>
                      <a:off x="0" y="0"/>
                      <a:ext cx="5731510" cy="7053943"/>
                    </a:xfrm>
                    <a:prstGeom prst="rect">
                      <a:avLst/>
                    </a:prstGeom>
                    <a:ln>
                      <a:noFill/>
                    </a:ln>
                    <a:extLst>
                      <a:ext uri="{53640926-AAD7-44D8-BBD7-CCE9431645EC}">
                        <a14:shadowObscured xmlns:a14="http://schemas.microsoft.com/office/drawing/2010/main"/>
                      </a:ext>
                    </a:extLst>
                  </pic:spPr>
                </pic:pic>
              </a:graphicData>
            </a:graphic>
          </wp:inline>
        </w:drawing>
      </w:r>
    </w:p>
    <w:p w14:paraId="568298A3" w14:textId="77777777" w:rsidR="00FB2686" w:rsidRDefault="002F1BFC" w:rsidP="002F1BFC">
      <w:pPr>
        <w:jc w:val="center"/>
        <w:rPr>
          <w:rFonts w:ascii="Arial" w:hAnsi="Arial" w:cs="Arial"/>
          <w:b/>
          <w:bCs/>
          <w:sz w:val="28"/>
          <w:szCs w:val="28"/>
        </w:rPr>
      </w:pPr>
      <w:r w:rsidRPr="002F1BFC">
        <w:rPr>
          <w:rFonts w:ascii="Arial" w:hAnsi="Arial" w:cs="Arial"/>
          <w:b/>
          <w:bCs/>
          <w:sz w:val="28"/>
          <w:szCs w:val="28"/>
        </w:rPr>
        <w:t>Supplementary Figure 1</w:t>
      </w:r>
    </w:p>
    <w:p w14:paraId="3F6C27AE" w14:textId="23CC0D5A" w:rsidR="00FB2686" w:rsidRDefault="00FB2686" w:rsidP="002F1BFC">
      <w:pPr>
        <w:jc w:val="center"/>
        <w:rPr>
          <w:rFonts w:ascii="Arial" w:hAnsi="Arial" w:cs="Arial"/>
          <w:b/>
          <w:bCs/>
          <w:sz w:val="28"/>
          <w:szCs w:val="28"/>
        </w:rPr>
      </w:pPr>
    </w:p>
    <w:p w14:paraId="0DBEF313" w14:textId="77777777" w:rsidR="00FB2686" w:rsidRDefault="00FB2686" w:rsidP="00FB2686">
      <w:pPr>
        <w:spacing w:line="480" w:lineRule="auto"/>
        <w:jc w:val="both"/>
        <w:rPr>
          <w:rFonts w:ascii="Arial" w:hAnsi="Arial" w:cs="Arial"/>
          <w:b/>
          <w:bCs/>
          <w:sz w:val="20"/>
          <w:szCs w:val="20"/>
          <w:lang w:val="en-US"/>
        </w:rPr>
      </w:pPr>
    </w:p>
    <w:p w14:paraId="14723086" w14:textId="77777777" w:rsidR="004C3473" w:rsidRDefault="004C3473">
      <w:pPr>
        <w:rPr>
          <w:rFonts w:ascii="Arial" w:hAnsi="Arial" w:cs="Arial"/>
          <w:b/>
          <w:bCs/>
          <w:sz w:val="20"/>
          <w:szCs w:val="20"/>
          <w:lang w:val="en-US"/>
        </w:rPr>
      </w:pPr>
      <w:r>
        <w:rPr>
          <w:rFonts w:ascii="Arial" w:hAnsi="Arial" w:cs="Arial"/>
          <w:b/>
          <w:bCs/>
          <w:sz w:val="20"/>
          <w:szCs w:val="20"/>
          <w:lang w:val="en-US"/>
        </w:rPr>
        <w:br w:type="page"/>
      </w:r>
    </w:p>
    <w:p w14:paraId="4F48D7D2" w14:textId="439F85B4" w:rsidR="00FB2686" w:rsidRPr="00B92981" w:rsidRDefault="00FB2686" w:rsidP="00FB2686">
      <w:pPr>
        <w:spacing w:line="480" w:lineRule="auto"/>
        <w:jc w:val="both"/>
        <w:rPr>
          <w:rFonts w:ascii="Arial" w:hAnsi="Arial" w:cs="Arial"/>
          <w:b/>
          <w:bCs/>
          <w:sz w:val="20"/>
          <w:szCs w:val="20"/>
          <w:lang w:val="en-US"/>
        </w:rPr>
      </w:pPr>
      <w:r w:rsidRPr="00F218FB">
        <w:rPr>
          <w:rFonts w:ascii="Arial" w:hAnsi="Arial" w:cs="Arial"/>
          <w:b/>
          <w:bCs/>
          <w:sz w:val="20"/>
          <w:szCs w:val="20"/>
          <w:lang w:val="en-US"/>
        </w:rPr>
        <w:lastRenderedPageBreak/>
        <w:t xml:space="preserve">Supplementary Figure 1. Characterization of </w:t>
      </w:r>
      <w:proofErr w:type="spellStart"/>
      <w:r>
        <w:rPr>
          <w:rFonts w:ascii="Arial" w:hAnsi="Arial" w:cs="Arial"/>
          <w:b/>
          <w:bCs/>
          <w:sz w:val="20"/>
          <w:szCs w:val="20"/>
          <w:lang w:val="en-US"/>
        </w:rPr>
        <w:t>hiPSC</w:t>
      </w:r>
      <w:proofErr w:type="spellEnd"/>
      <w:r>
        <w:rPr>
          <w:rFonts w:ascii="Arial" w:hAnsi="Arial" w:cs="Arial"/>
          <w:b/>
          <w:bCs/>
          <w:sz w:val="20"/>
          <w:szCs w:val="20"/>
          <w:lang w:val="en-US"/>
        </w:rPr>
        <w:t>-SNs</w:t>
      </w:r>
      <w:r w:rsidRPr="00F218FB">
        <w:rPr>
          <w:rFonts w:ascii="Arial" w:hAnsi="Arial" w:cs="Arial"/>
          <w:b/>
          <w:bCs/>
          <w:sz w:val="20"/>
          <w:szCs w:val="20"/>
          <w:lang w:val="en-US"/>
        </w:rPr>
        <w:t xml:space="preserve">. </w:t>
      </w:r>
      <w:r>
        <w:rPr>
          <w:rFonts w:ascii="Arial" w:hAnsi="Arial" w:cs="Arial"/>
          <w:b/>
          <w:bCs/>
          <w:sz w:val="20"/>
          <w:szCs w:val="20"/>
          <w:lang w:val="en-US"/>
        </w:rPr>
        <w:t xml:space="preserve">(A) </w:t>
      </w:r>
      <w:r w:rsidRPr="008E4FF9">
        <w:rPr>
          <w:rFonts w:ascii="Arial" w:hAnsi="Arial" w:cs="Arial"/>
          <w:sz w:val="20"/>
          <w:szCs w:val="20"/>
          <w:lang w:val="en-US"/>
        </w:rPr>
        <w:t xml:space="preserve">UMAP plots of the expression of gene markers that were used to label </w:t>
      </w:r>
      <w:r>
        <w:rPr>
          <w:rFonts w:ascii="Arial" w:hAnsi="Arial" w:cs="Arial"/>
          <w:sz w:val="20"/>
          <w:szCs w:val="20"/>
          <w:lang w:val="en-US"/>
        </w:rPr>
        <w:t>neural crest progenitor cells (</w:t>
      </w:r>
      <w:r w:rsidRPr="00125771">
        <w:rPr>
          <w:rFonts w:ascii="Arial" w:hAnsi="Arial" w:cs="Arial"/>
          <w:i/>
          <w:iCs/>
          <w:sz w:val="20"/>
          <w:szCs w:val="20"/>
          <w:lang w:val="en-US"/>
        </w:rPr>
        <w:t>NES</w:t>
      </w:r>
      <w:r>
        <w:rPr>
          <w:rFonts w:ascii="Arial" w:hAnsi="Arial" w:cs="Arial"/>
          <w:sz w:val="20"/>
          <w:szCs w:val="20"/>
          <w:lang w:val="en-US"/>
        </w:rPr>
        <w:t xml:space="preserve"> and </w:t>
      </w:r>
      <w:r w:rsidRPr="00125771">
        <w:rPr>
          <w:rFonts w:ascii="Arial" w:hAnsi="Arial" w:cs="Arial"/>
          <w:i/>
          <w:iCs/>
          <w:sz w:val="20"/>
          <w:szCs w:val="20"/>
          <w:lang w:val="en-US"/>
        </w:rPr>
        <w:t>SNAI2</w:t>
      </w:r>
      <w:r>
        <w:rPr>
          <w:rFonts w:ascii="Arial" w:hAnsi="Arial" w:cs="Arial"/>
          <w:sz w:val="20"/>
          <w:szCs w:val="20"/>
          <w:lang w:val="en-US"/>
        </w:rPr>
        <w:t xml:space="preserve">), Schwann cell </w:t>
      </w:r>
      <w:r w:rsidRPr="008E4FF9">
        <w:rPr>
          <w:rFonts w:ascii="Arial" w:hAnsi="Arial" w:cs="Arial"/>
          <w:sz w:val="20"/>
          <w:szCs w:val="20"/>
          <w:lang w:val="en-US"/>
        </w:rPr>
        <w:t>clusters</w:t>
      </w:r>
      <w:r>
        <w:rPr>
          <w:rFonts w:ascii="Arial" w:hAnsi="Arial" w:cs="Arial"/>
          <w:sz w:val="20"/>
          <w:szCs w:val="20"/>
          <w:lang w:val="en-US"/>
        </w:rPr>
        <w:t xml:space="preserve"> (</w:t>
      </w:r>
      <w:r>
        <w:rPr>
          <w:rFonts w:ascii="Arial" w:hAnsi="Arial" w:cs="Arial"/>
          <w:i/>
          <w:iCs/>
          <w:sz w:val="20"/>
          <w:szCs w:val="20"/>
          <w:lang w:val="en-US"/>
        </w:rPr>
        <w:t>MPZ</w:t>
      </w:r>
      <w:r w:rsidRPr="003A3A8E">
        <w:rPr>
          <w:rFonts w:ascii="Arial" w:hAnsi="Arial" w:cs="Arial"/>
          <w:i/>
          <w:iCs/>
          <w:sz w:val="20"/>
          <w:szCs w:val="20"/>
          <w:lang w:val="en-US"/>
        </w:rPr>
        <w:t xml:space="preserve"> </w:t>
      </w:r>
      <w:r>
        <w:rPr>
          <w:rFonts w:ascii="Arial" w:hAnsi="Arial" w:cs="Arial"/>
          <w:sz w:val="20"/>
          <w:szCs w:val="20"/>
          <w:lang w:val="en-US"/>
        </w:rPr>
        <w:t xml:space="preserve">and </w:t>
      </w:r>
      <w:r>
        <w:rPr>
          <w:rFonts w:ascii="Arial" w:hAnsi="Arial" w:cs="Arial"/>
          <w:i/>
          <w:iCs/>
          <w:sz w:val="20"/>
          <w:szCs w:val="20"/>
          <w:lang w:val="en-US"/>
        </w:rPr>
        <w:t>S100B</w:t>
      </w:r>
      <w:r>
        <w:rPr>
          <w:rFonts w:ascii="Arial" w:hAnsi="Arial" w:cs="Arial"/>
          <w:sz w:val="20"/>
          <w:szCs w:val="20"/>
          <w:lang w:val="en-US"/>
        </w:rPr>
        <w:t>), satellite glia cells (</w:t>
      </w:r>
      <w:r w:rsidRPr="00125771">
        <w:rPr>
          <w:rFonts w:ascii="Arial" w:hAnsi="Arial" w:cs="Arial"/>
          <w:i/>
          <w:iCs/>
          <w:sz w:val="20"/>
          <w:szCs w:val="20"/>
          <w:lang w:val="en-US"/>
        </w:rPr>
        <w:t>FABP7</w:t>
      </w:r>
      <w:r>
        <w:rPr>
          <w:rFonts w:ascii="Arial" w:hAnsi="Arial" w:cs="Arial"/>
          <w:sz w:val="20"/>
          <w:szCs w:val="20"/>
          <w:lang w:val="en-US"/>
        </w:rPr>
        <w:t xml:space="preserve"> and </w:t>
      </w:r>
      <w:r w:rsidRPr="00125771">
        <w:rPr>
          <w:rFonts w:ascii="Arial" w:hAnsi="Arial" w:cs="Arial"/>
          <w:i/>
          <w:iCs/>
          <w:sz w:val="20"/>
          <w:szCs w:val="20"/>
          <w:lang w:val="en-US"/>
        </w:rPr>
        <w:t>SLC1A3</w:t>
      </w:r>
      <w:r w:rsidRPr="00125771">
        <w:rPr>
          <w:rFonts w:ascii="Arial" w:hAnsi="Arial" w:cs="Arial"/>
          <w:sz w:val="20"/>
          <w:szCs w:val="20"/>
          <w:lang w:val="en-US"/>
        </w:rPr>
        <w:t>), proliferating cells (MKI67) and</w:t>
      </w:r>
      <w:r>
        <w:rPr>
          <w:rFonts w:ascii="Arial" w:hAnsi="Arial" w:cs="Arial"/>
          <w:sz w:val="20"/>
          <w:szCs w:val="20"/>
          <w:lang w:val="en-US"/>
        </w:rPr>
        <w:t xml:space="preserve"> immature neuron clusters (</w:t>
      </w:r>
      <w:r>
        <w:rPr>
          <w:rFonts w:ascii="Arial" w:hAnsi="Arial" w:cs="Arial"/>
          <w:i/>
          <w:iCs/>
          <w:sz w:val="20"/>
          <w:szCs w:val="20"/>
          <w:lang w:val="en-US"/>
        </w:rPr>
        <w:t>ASCL1</w:t>
      </w:r>
      <w:r>
        <w:rPr>
          <w:rFonts w:ascii="Arial" w:hAnsi="Arial" w:cs="Arial"/>
          <w:sz w:val="20"/>
          <w:szCs w:val="20"/>
          <w:lang w:val="en-US"/>
        </w:rPr>
        <w:t>).</w:t>
      </w:r>
      <w:r>
        <w:rPr>
          <w:rFonts w:ascii="Arial" w:hAnsi="Arial" w:cs="Arial"/>
          <w:b/>
          <w:bCs/>
          <w:sz w:val="20"/>
          <w:szCs w:val="20"/>
          <w:lang w:val="en-US"/>
        </w:rPr>
        <w:t xml:space="preserve"> </w:t>
      </w:r>
      <w:r w:rsidR="00B0636D">
        <w:rPr>
          <w:rFonts w:ascii="Arial" w:hAnsi="Arial" w:cs="Arial"/>
          <w:b/>
          <w:bCs/>
          <w:sz w:val="20"/>
          <w:szCs w:val="20"/>
          <w:lang w:val="en-US"/>
        </w:rPr>
        <w:t>(B</w:t>
      </w:r>
      <w:r w:rsidR="00CB56FF">
        <w:rPr>
          <w:rFonts w:ascii="Arial" w:hAnsi="Arial" w:cs="Arial"/>
          <w:b/>
          <w:bCs/>
          <w:sz w:val="20"/>
          <w:szCs w:val="20"/>
          <w:lang w:val="en-US"/>
        </w:rPr>
        <w:t>, C</w:t>
      </w:r>
      <w:r w:rsidR="00B0636D">
        <w:rPr>
          <w:rFonts w:ascii="Arial" w:hAnsi="Arial" w:cs="Arial"/>
          <w:b/>
          <w:bCs/>
          <w:sz w:val="20"/>
          <w:szCs w:val="20"/>
          <w:lang w:val="en-US"/>
        </w:rPr>
        <w:t xml:space="preserve">) </w:t>
      </w:r>
      <w:r w:rsidR="00B0636D" w:rsidRPr="00B92981">
        <w:rPr>
          <w:rFonts w:ascii="Arial" w:hAnsi="Arial" w:cs="Arial"/>
          <w:sz w:val="20"/>
          <w:szCs w:val="20"/>
          <w:lang w:val="en-US"/>
        </w:rPr>
        <w:t>qPCR analysis</w:t>
      </w:r>
      <w:r w:rsidR="00B0636D">
        <w:rPr>
          <w:rFonts w:ascii="Arial" w:hAnsi="Arial" w:cs="Arial"/>
          <w:sz w:val="20"/>
          <w:szCs w:val="20"/>
          <w:lang w:val="en-US"/>
        </w:rPr>
        <w:t xml:space="preserve"> showing raw Ct</w:t>
      </w:r>
      <w:r w:rsidR="00CB56FF">
        <w:rPr>
          <w:rFonts w:ascii="Arial" w:hAnsi="Arial" w:cs="Arial"/>
          <w:sz w:val="20"/>
          <w:szCs w:val="20"/>
          <w:lang w:val="en-US"/>
        </w:rPr>
        <w:t xml:space="preserve">, </w:t>
      </w:r>
      <w:proofErr w:type="spellStart"/>
      <w:r w:rsidR="00CB56FF" w:rsidRPr="00CB56FF">
        <w:rPr>
          <w:rFonts w:ascii="Arial" w:hAnsi="Arial" w:cs="Arial"/>
          <w:sz w:val="20"/>
          <w:szCs w:val="20"/>
          <w:lang w:val="en-US"/>
        </w:rPr>
        <w:t>Δ</w:t>
      </w:r>
      <w:r w:rsidR="00CB56FF">
        <w:rPr>
          <w:rFonts w:ascii="Arial" w:hAnsi="Arial" w:cs="Arial"/>
          <w:sz w:val="20"/>
          <w:szCs w:val="20"/>
          <w:lang w:val="en-US"/>
        </w:rPr>
        <w:t>Ct</w:t>
      </w:r>
      <w:proofErr w:type="spellEnd"/>
      <w:r w:rsidR="00E2284C">
        <w:rPr>
          <w:rFonts w:ascii="Arial" w:hAnsi="Arial" w:cs="Arial"/>
          <w:sz w:val="20"/>
          <w:szCs w:val="20"/>
          <w:lang w:val="en-US"/>
        </w:rPr>
        <w:t xml:space="preserve">, </w:t>
      </w:r>
      <w:proofErr w:type="spellStart"/>
      <w:r w:rsidR="00CB56FF" w:rsidRPr="00CB56FF">
        <w:rPr>
          <w:rFonts w:ascii="Arial" w:hAnsi="Arial" w:cs="Arial"/>
          <w:sz w:val="20"/>
          <w:szCs w:val="20"/>
          <w:lang w:val="en-US"/>
        </w:rPr>
        <w:t>ΔΔ</w:t>
      </w:r>
      <w:r w:rsidR="00CB56FF">
        <w:rPr>
          <w:rFonts w:ascii="Arial" w:hAnsi="Arial" w:cs="Arial"/>
          <w:sz w:val="20"/>
          <w:szCs w:val="20"/>
          <w:lang w:val="en-US"/>
        </w:rPr>
        <w:t>Ct</w:t>
      </w:r>
      <w:proofErr w:type="spellEnd"/>
      <w:r w:rsidR="00CB56FF">
        <w:rPr>
          <w:rFonts w:ascii="Arial" w:hAnsi="Arial" w:cs="Arial"/>
          <w:sz w:val="20"/>
          <w:szCs w:val="20"/>
          <w:lang w:val="en-US"/>
        </w:rPr>
        <w:t xml:space="preserve"> values</w:t>
      </w:r>
      <w:r w:rsidR="00E2284C">
        <w:rPr>
          <w:rFonts w:ascii="Arial" w:hAnsi="Arial" w:cs="Arial"/>
          <w:sz w:val="20"/>
          <w:szCs w:val="20"/>
          <w:lang w:val="en-US"/>
        </w:rPr>
        <w:t xml:space="preserve"> and fold change</w:t>
      </w:r>
      <w:r w:rsidR="00D7150F">
        <w:rPr>
          <w:rFonts w:ascii="Arial" w:hAnsi="Arial" w:cs="Arial"/>
          <w:sz w:val="20"/>
          <w:szCs w:val="20"/>
          <w:lang w:val="en-US"/>
        </w:rPr>
        <w:t>s</w:t>
      </w:r>
      <w:r w:rsidR="00CB56FF">
        <w:rPr>
          <w:rFonts w:ascii="Arial" w:hAnsi="Arial" w:cs="Arial"/>
          <w:sz w:val="20"/>
          <w:szCs w:val="20"/>
          <w:lang w:val="en-US"/>
        </w:rPr>
        <w:t xml:space="preserve"> </w:t>
      </w:r>
      <w:r w:rsidR="00B0636D">
        <w:rPr>
          <w:rFonts w:ascii="Arial" w:hAnsi="Arial" w:cs="Arial"/>
          <w:sz w:val="20"/>
          <w:szCs w:val="20"/>
          <w:lang w:val="en-US"/>
        </w:rPr>
        <w:t xml:space="preserve">of SN canonical markers, i.e. </w:t>
      </w:r>
      <w:r w:rsidR="00B0636D" w:rsidRPr="00B92981">
        <w:rPr>
          <w:rFonts w:ascii="Arial" w:hAnsi="Arial" w:cs="Arial"/>
          <w:i/>
          <w:iCs/>
          <w:sz w:val="20"/>
          <w:szCs w:val="20"/>
          <w:lang w:val="en-US"/>
        </w:rPr>
        <w:t>TRKA, PRPH, BRN3A</w:t>
      </w:r>
      <w:r w:rsidR="00B0636D">
        <w:rPr>
          <w:rFonts w:ascii="Arial" w:hAnsi="Arial" w:cs="Arial"/>
          <w:sz w:val="20"/>
          <w:szCs w:val="20"/>
          <w:lang w:val="en-US"/>
        </w:rPr>
        <w:t xml:space="preserve"> and </w:t>
      </w:r>
      <w:r w:rsidR="00B0636D" w:rsidRPr="00B92981">
        <w:rPr>
          <w:rFonts w:ascii="Arial" w:hAnsi="Arial" w:cs="Arial"/>
          <w:i/>
          <w:iCs/>
          <w:sz w:val="20"/>
          <w:szCs w:val="20"/>
          <w:lang w:val="en-US"/>
        </w:rPr>
        <w:t>ISL1</w:t>
      </w:r>
      <w:r w:rsidR="00B0636D">
        <w:rPr>
          <w:rFonts w:ascii="Arial" w:hAnsi="Arial" w:cs="Arial"/>
          <w:sz w:val="20"/>
          <w:szCs w:val="20"/>
          <w:lang w:val="en-US"/>
        </w:rPr>
        <w:t xml:space="preserve"> </w:t>
      </w:r>
      <w:r w:rsidR="00CB56FF">
        <w:rPr>
          <w:rFonts w:ascii="Arial" w:hAnsi="Arial" w:cs="Arial"/>
          <w:sz w:val="20"/>
          <w:szCs w:val="20"/>
          <w:lang w:val="en-US"/>
        </w:rPr>
        <w:t xml:space="preserve">at day 15 post differentiation (B) and of </w:t>
      </w:r>
      <w:r w:rsidR="00CB56FF" w:rsidRPr="00F20E23">
        <w:rPr>
          <w:rFonts w:ascii="Arial" w:hAnsi="Arial" w:cs="Arial"/>
          <w:sz w:val="20"/>
          <w:szCs w:val="20"/>
          <w:lang w:val="en-GB"/>
        </w:rPr>
        <w:t xml:space="preserve">H1R/TRPV1 signalling pathway elements, i.e. </w:t>
      </w:r>
      <w:r w:rsidR="00CB56FF" w:rsidRPr="00F20E23">
        <w:rPr>
          <w:rFonts w:ascii="Arial" w:hAnsi="Arial" w:cs="Arial"/>
          <w:i/>
          <w:iCs/>
          <w:sz w:val="20"/>
          <w:szCs w:val="20"/>
          <w:lang w:val="en-GB"/>
        </w:rPr>
        <w:t>H1R</w:t>
      </w:r>
      <w:r w:rsidR="00CB56FF" w:rsidRPr="00F20E23">
        <w:rPr>
          <w:rFonts w:ascii="Arial" w:hAnsi="Arial" w:cs="Arial"/>
          <w:sz w:val="20"/>
          <w:szCs w:val="20"/>
          <w:lang w:val="en-GB"/>
        </w:rPr>
        <w:t xml:space="preserve">, </w:t>
      </w:r>
      <w:r w:rsidR="00CB56FF" w:rsidRPr="00F20E23">
        <w:rPr>
          <w:rFonts w:ascii="Arial" w:hAnsi="Arial" w:cs="Arial"/>
          <w:i/>
          <w:iCs/>
          <w:sz w:val="20"/>
          <w:szCs w:val="20"/>
          <w:lang w:val="en-GB"/>
        </w:rPr>
        <w:t>TRPV1</w:t>
      </w:r>
      <w:r w:rsidR="00CB56FF" w:rsidRPr="00F20E23">
        <w:rPr>
          <w:rFonts w:ascii="Arial" w:hAnsi="Arial" w:cs="Arial"/>
          <w:sz w:val="20"/>
          <w:szCs w:val="20"/>
          <w:lang w:val="en-GB"/>
        </w:rPr>
        <w:t xml:space="preserve">, </w:t>
      </w:r>
      <w:r w:rsidR="00CB56FF" w:rsidRPr="00F20E23">
        <w:rPr>
          <w:rFonts w:ascii="Arial" w:hAnsi="Arial" w:cs="Arial"/>
          <w:i/>
          <w:iCs/>
          <w:sz w:val="20"/>
          <w:szCs w:val="20"/>
          <w:lang w:val="en-GB"/>
        </w:rPr>
        <w:t>SCN9A</w:t>
      </w:r>
      <w:r w:rsidR="00CB56FF" w:rsidRPr="00F20E23">
        <w:rPr>
          <w:rFonts w:ascii="Arial" w:hAnsi="Arial" w:cs="Arial"/>
          <w:sz w:val="20"/>
          <w:szCs w:val="20"/>
          <w:lang w:val="en-GB"/>
        </w:rPr>
        <w:t xml:space="preserve"> and </w:t>
      </w:r>
      <w:r w:rsidR="00CB56FF" w:rsidRPr="00F20E23">
        <w:rPr>
          <w:rFonts w:ascii="Arial" w:hAnsi="Arial" w:cs="Arial"/>
          <w:i/>
          <w:iCs/>
          <w:sz w:val="20"/>
          <w:szCs w:val="20"/>
          <w:lang w:val="en-GB"/>
        </w:rPr>
        <w:t>SCN11A</w:t>
      </w:r>
      <w:r w:rsidR="00CB56FF" w:rsidRPr="00F20E23">
        <w:rPr>
          <w:rFonts w:ascii="Arial" w:hAnsi="Arial" w:cs="Arial"/>
          <w:sz w:val="20"/>
          <w:szCs w:val="20"/>
          <w:lang w:val="en-GB"/>
        </w:rPr>
        <w:t xml:space="preserve"> </w:t>
      </w:r>
      <w:r w:rsidR="00E2284C">
        <w:rPr>
          <w:rFonts w:ascii="Arial" w:hAnsi="Arial" w:cs="Arial"/>
          <w:sz w:val="20"/>
          <w:szCs w:val="20"/>
          <w:lang w:val="en-GB"/>
        </w:rPr>
        <w:t>at day 28 post differentiation (</w:t>
      </w:r>
      <w:r w:rsidR="00CB56FF">
        <w:rPr>
          <w:rFonts w:ascii="Arial" w:hAnsi="Arial" w:cs="Arial"/>
          <w:sz w:val="20"/>
          <w:szCs w:val="20"/>
          <w:lang w:val="en-GB"/>
        </w:rPr>
        <w:t xml:space="preserve">C) </w:t>
      </w:r>
      <w:r w:rsidR="00CB56FF">
        <w:rPr>
          <w:rFonts w:ascii="Arial" w:hAnsi="Arial" w:cs="Arial"/>
          <w:sz w:val="20"/>
          <w:szCs w:val="20"/>
          <w:lang w:val="en-US"/>
        </w:rPr>
        <w:t xml:space="preserve">in BJ-iPSC controls and </w:t>
      </w:r>
      <w:r w:rsidR="00CB56FF" w:rsidRPr="0096183C">
        <w:rPr>
          <w:rFonts w:ascii="Arial" w:hAnsi="Arial" w:cs="Arial"/>
          <w:sz w:val="20"/>
          <w:szCs w:val="20"/>
          <w:lang w:val="en-US"/>
        </w:rPr>
        <w:t>in</w:t>
      </w:r>
      <w:r w:rsidR="00CB56FF">
        <w:rPr>
          <w:rFonts w:ascii="Arial" w:hAnsi="Arial" w:cs="Arial"/>
          <w:sz w:val="20"/>
          <w:szCs w:val="20"/>
          <w:lang w:val="en-US"/>
        </w:rPr>
        <w:t xml:space="preserve"> </w:t>
      </w:r>
      <w:proofErr w:type="spellStart"/>
      <w:r w:rsidR="00CB56FF">
        <w:rPr>
          <w:rFonts w:ascii="Arial" w:hAnsi="Arial" w:cs="Arial"/>
          <w:sz w:val="20"/>
          <w:szCs w:val="20"/>
          <w:lang w:val="en-US"/>
        </w:rPr>
        <w:t>hiPSC</w:t>
      </w:r>
      <w:proofErr w:type="spellEnd"/>
      <w:r w:rsidR="00CB56FF">
        <w:rPr>
          <w:rFonts w:ascii="Arial" w:hAnsi="Arial" w:cs="Arial"/>
          <w:sz w:val="20"/>
          <w:szCs w:val="20"/>
          <w:lang w:val="en-US"/>
        </w:rPr>
        <w:t>-SNs.</w:t>
      </w:r>
      <w:r w:rsidR="00EE612D">
        <w:rPr>
          <w:rFonts w:ascii="Arial" w:hAnsi="Arial" w:cs="Arial"/>
          <w:b/>
          <w:bCs/>
          <w:sz w:val="20"/>
          <w:szCs w:val="20"/>
          <w:lang w:val="en-US"/>
        </w:rPr>
        <w:t xml:space="preserve"> </w:t>
      </w:r>
      <w:r>
        <w:rPr>
          <w:rFonts w:ascii="Arial" w:hAnsi="Arial" w:cs="Arial"/>
          <w:b/>
          <w:bCs/>
          <w:sz w:val="20"/>
          <w:szCs w:val="20"/>
          <w:lang w:val="en-US"/>
        </w:rPr>
        <w:t>(</w:t>
      </w:r>
      <w:r w:rsidR="00B0636D">
        <w:rPr>
          <w:rFonts w:ascii="Arial" w:hAnsi="Arial" w:cs="Arial"/>
          <w:b/>
          <w:bCs/>
          <w:sz w:val="20"/>
          <w:szCs w:val="20"/>
          <w:lang w:val="en-US"/>
        </w:rPr>
        <w:t>D</w:t>
      </w:r>
      <w:r w:rsidRPr="00F218FB">
        <w:rPr>
          <w:rFonts w:ascii="Arial" w:hAnsi="Arial" w:cs="Arial"/>
          <w:b/>
          <w:bCs/>
          <w:sz w:val="20"/>
          <w:szCs w:val="20"/>
          <w:lang w:val="en-US"/>
        </w:rPr>
        <w:t>)</w:t>
      </w:r>
      <w:r w:rsidRPr="00F218FB">
        <w:rPr>
          <w:rFonts w:ascii="Arial" w:hAnsi="Arial" w:cs="Arial"/>
          <w:sz w:val="20"/>
          <w:szCs w:val="20"/>
          <w:lang w:val="en-US"/>
        </w:rPr>
        <w:t xml:space="preserve"> qPCR analysis in </w:t>
      </w:r>
      <w:proofErr w:type="spellStart"/>
      <w:r w:rsidRPr="00F218FB">
        <w:rPr>
          <w:rFonts w:ascii="Arial" w:hAnsi="Arial" w:cs="Arial"/>
          <w:sz w:val="20"/>
          <w:szCs w:val="20"/>
          <w:lang w:val="en-US"/>
        </w:rPr>
        <w:t>hiPSC</w:t>
      </w:r>
      <w:proofErr w:type="spellEnd"/>
      <w:r w:rsidRPr="00F218FB">
        <w:rPr>
          <w:rFonts w:ascii="Arial" w:hAnsi="Arial" w:cs="Arial"/>
          <w:sz w:val="20"/>
          <w:szCs w:val="20"/>
          <w:lang w:val="en-US"/>
        </w:rPr>
        <w:t xml:space="preserve">-SNs showing upregulation of SN canonical markers, i.e. </w:t>
      </w:r>
      <w:r w:rsidRPr="00F218FB">
        <w:rPr>
          <w:rFonts w:ascii="Arial" w:hAnsi="Arial" w:cs="Arial"/>
          <w:i/>
          <w:iCs/>
          <w:sz w:val="20"/>
          <w:szCs w:val="20"/>
          <w:lang w:val="en-US"/>
        </w:rPr>
        <w:t>TRKA,</w:t>
      </w:r>
      <w:r w:rsidRPr="00F218FB">
        <w:rPr>
          <w:rFonts w:ascii="Arial" w:hAnsi="Arial" w:cs="Arial"/>
          <w:sz w:val="20"/>
          <w:szCs w:val="20"/>
          <w:lang w:val="en-US"/>
        </w:rPr>
        <w:t xml:space="preserve"> </w:t>
      </w:r>
      <w:r w:rsidRPr="00F218FB">
        <w:rPr>
          <w:rFonts w:ascii="Arial" w:hAnsi="Arial" w:cs="Arial"/>
          <w:i/>
          <w:iCs/>
          <w:sz w:val="20"/>
          <w:szCs w:val="20"/>
          <w:lang w:val="en-GB"/>
        </w:rPr>
        <w:t>PRPH</w:t>
      </w:r>
      <w:r w:rsidRPr="00F218FB">
        <w:rPr>
          <w:rFonts w:ascii="Arial" w:hAnsi="Arial" w:cs="Arial"/>
          <w:sz w:val="20"/>
          <w:szCs w:val="20"/>
          <w:lang w:val="en-GB"/>
        </w:rPr>
        <w:t xml:space="preserve">, </w:t>
      </w:r>
      <w:r w:rsidRPr="00F218FB">
        <w:rPr>
          <w:rFonts w:ascii="Arial" w:hAnsi="Arial" w:cs="Arial"/>
          <w:i/>
          <w:iCs/>
          <w:sz w:val="20"/>
          <w:szCs w:val="20"/>
          <w:lang w:val="en-GB"/>
        </w:rPr>
        <w:t>BRN3A</w:t>
      </w:r>
      <w:r w:rsidRPr="00F218FB">
        <w:rPr>
          <w:rFonts w:ascii="Arial" w:hAnsi="Arial" w:cs="Arial"/>
          <w:sz w:val="20"/>
          <w:szCs w:val="20"/>
          <w:lang w:val="en-GB"/>
        </w:rPr>
        <w:t xml:space="preserve"> and </w:t>
      </w:r>
      <w:r w:rsidRPr="00F218FB">
        <w:rPr>
          <w:rFonts w:ascii="Arial" w:hAnsi="Arial" w:cs="Arial"/>
          <w:i/>
          <w:iCs/>
          <w:sz w:val="20"/>
          <w:szCs w:val="20"/>
          <w:lang w:val="en-GB"/>
        </w:rPr>
        <w:t xml:space="preserve">ISL1 </w:t>
      </w:r>
      <w:r w:rsidRPr="00F218FB">
        <w:rPr>
          <w:rFonts w:ascii="Arial" w:hAnsi="Arial" w:cs="Arial"/>
          <w:sz w:val="20"/>
          <w:szCs w:val="20"/>
          <w:lang w:val="en-GB"/>
        </w:rPr>
        <w:t xml:space="preserve">relative to undifferentiated BJ-iPSC controls </w:t>
      </w:r>
      <w:r>
        <w:rPr>
          <w:rFonts w:ascii="Arial" w:hAnsi="Arial" w:cs="Arial"/>
          <w:sz w:val="20"/>
          <w:szCs w:val="20"/>
          <w:lang w:val="en-GB"/>
        </w:rPr>
        <w:t>from</w:t>
      </w:r>
      <w:r w:rsidRPr="00F218FB">
        <w:rPr>
          <w:rFonts w:ascii="Arial" w:hAnsi="Arial" w:cs="Arial"/>
          <w:sz w:val="20"/>
          <w:szCs w:val="20"/>
          <w:lang w:val="en-GB"/>
        </w:rPr>
        <w:t xml:space="preserve"> day </w:t>
      </w:r>
      <w:r>
        <w:rPr>
          <w:rFonts w:ascii="Arial" w:hAnsi="Arial" w:cs="Arial"/>
          <w:sz w:val="20"/>
          <w:szCs w:val="20"/>
          <w:lang w:val="en-GB"/>
        </w:rPr>
        <w:t>21 to 49</w:t>
      </w:r>
      <w:r w:rsidRPr="00F218FB">
        <w:rPr>
          <w:rFonts w:ascii="Arial" w:hAnsi="Arial" w:cs="Arial"/>
          <w:sz w:val="20"/>
          <w:szCs w:val="20"/>
          <w:lang w:val="en-GB"/>
        </w:rPr>
        <w:t xml:space="preserve"> post differentiation. Gene expression was normalized to </w:t>
      </w:r>
      <w:r w:rsidRPr="00F218FB">
        <w:rPr>
          <w:rFonts w:ascii="Arial" w:hAnsi="Arial" w:cs="Arial"/>
          <w:i/>
          <w:iCs/>
          <w:sz w:val="20"/>
          <w:szCs w:val="20"/>
          <w:lang w:val="en-GB"/>
        </w:rPr>
        <w:t>ACTINB</w:t>
      </w:r>
      <w:r w:rsidRPr="00F218FB">
        <w:rPr>
          <w:rFonts w:ascii="Arial" w:hAnsi="Arial" w:cs="Arial"/>
          <w:sz w:val="20"/>
          <w:szCs w:val="20"/>
          <w:lang w:val="en-GB"/>
        </w:rPr>
        <w:t xml:space="preserve"> and </w:t>
      </w:r>
      <w:r w:rsidRPr="00F218FB">
        <w:rPr>
          <w:rFonts w:ascii="Arial" w:hAnsi="Arial" w:cs="Arial"/>
          <w:i/>
          <w:iCs/>
          <w:sz w:val="20"/>
          <w:szCs w:val="20"/>
          <w:lang w:val="en-GB"/>
        </w:rPr>
        <w:t>GAPDH</w:t>
      </w:r>
      <w:r w:rsidRPr="00F218FB">
        <w:rPr>
          <w:rFonts w:ascii="Arial" w:hAnsi="Arial" w:cs="Arial"/>
          <w:sz w:val="20"/>
          <w:szCs w:val="20"/>
          <w:lang w:val="en-GB"/>
        </w:rPr>
        <w:t xml:space="preserve">. </w:t>
      </w:r>
      <w:r w:rsidRPr="00F218FB">
        <w:rPr>
          <w:rFonts w:ascii="Arial" w:hAnsi="Arial" w:cs="Arial"/>
          <w:b/>
          <w:bCs/>
          <w:sz w:val="20"/>
          <w:szCs w:val="20"/>
          <w:lang w:val="en-US"/>
        </w:rPr>
        <w:t>(</w:t>
      </w:r>
      <w:r w:rsidR="00B0636D">
        <w:rPr>
          <w:rFonts w:ascii="Arial" w:hAnsi="Arial" w:cs="Arial"/>
          <w:b/>
          <w:bCs/>
          <w:sz w:val="20"/>
          <w:szCs w:val="20"/>
          <w:lang w:val="en-US"/>
        </w:rPr>
        <w:t>E</w:t>
      </w:r>
      <w:r w:rsidRPr="00F218FB">
        <w:rPr>
          <w:rFonts w:ascii="Arial" w:hAnsi="Arial" w:cs="Arial"/>
          <w:b/>
          <w:bCs/>
          <w:sz w:val="20"/>
          <w:szCs w:val="20"/>
          <w:lang w:val="en-US"/>
        </w:rPr>
        <w:t>)</w:t>
      </w:r>
      <w:r w:rsidRPr="00F218FB">
        <w:rPr>
          <w:rFonts w:ascii="Arial" w:hAnsi="Arial" w:cs="Arial"/>
          <w:sz w:val="20"/>
          <w:szCs w:val="20"/>
          <w:lang w:val="en-US"/>
        </w:rPr>
        <w:t xml:space="preserve"> qPCR analysis in </w:t>
      </w:r>
      <w:proofErr w:type="spellStart"/>
      <w:r w:rsidRPr="00F218FB">
        <w:rPr>
          <w:rFonts w:ascii="Arial" w:hAnsi="Arial" w:cs="Arial"/>
          <w:sz w:val="20"/>
          <w:szCs w:val="20"/>
          <w:lang w:val="en-US"/>
        </w:rPr>
        <w:t>hiPSC</w:t>
      </w:r>
      <w:proofErr w:type="spellEnd"/>
      <w:r w:rsidRPr="00F218FB">
        <w:rPr>
          <w:rFonts w:ascii="Arial" w:hAnsi="Arial" w:cs="Arial"/>
          <w:sz w:val="20"/>
          <w:szCs w:val="20"/>
          <w:lang w:val="en-US"/>
        </w:rPr>
        <w:t xml:space="preserve">-SNs showing upregulation of </w:t>
      </w:r>
      <w:r w:rsidRPr="00F218FB">
        <w:rPr>
          <w:rFonts w:ascii="Arial" w:hAnsi="Arial" w:cs="Arial"/>
          <w:sz w:val="20"/>
          <w:szCs w:val="20"/>
          <w:lang w:val="en-GB"/>
        </w:rPr>
        <w:t xml:space="preserve">H1R/TRPV1 signalling pathway elements, i.e. </w:t>
      </w:r>
      <w:r w:rsidRPr="00F218FB">
        <w:rPr>
          <w:rFonts w:ascii="Arial" w:hAnsi="Arial" w:cs="Arial"/>
          <w:i/>
          <w:iCs/>
          <w:sz w:val="20"/>
          <w:szCs w:val="20"/>
          <w:lang w:val="en-GB"/>
        </w:rPr>
        <w:t>H1R</w:t>
      </w:r>
      <w:r w:rsidRPr="00F218FB">
        <w:rPr>
          <w:rFonts w:ascii="Arial" w:hAnsi="Arial" w:cs="Arial"/>
          <w:sz w:val="20"/>
          <w:szCs w:val="20"/>
          <w:lang w:val="en-GB"/>
        </w:rPr>
        <w:t xml:space="preserve">, </w:t>
      </w:r>
      <w:r w:rsidRPr="00F218FB">
        <w:rPr>
          <w:rFonts w:ascii="Arial" w:hAnsi="Arial" w:cs="Arial"/>
          <w:i/>
          <w:iCs/>
          <w:sz w:val="20"/>
          <w:szCs w:val="20"/>
          <w:lang w:val="en-GB"/>
        </w:rPr>
        <w:t>TRPV1</w:t>
      </w:r>
      <w:r>
        <w:rPr>
          <w:rFonts w:ascii="Arial" w:hAnsi="Arial" w:cs="Arial"/>
          <w:sz w:val="20"/>
          <w:szCs w:val="20"/>
          <w:lang w:val="en-GB"/>
        </w:rPr>
        <w:t xml:space="preserve"> and </w:t>
      </w:r>
      <w:r w:rsidRPr="00F218FB">
        <w:rPr>
          <w:rFonts w:ascii="Arial" w:hAnsi="Arial" w:cs="Arial"/>
          <w:i/>
          <w:iCs/>
          <w:sz w:val="20"/>
          <w:szCs w:val="20"/>
          <w:lang w:val="en-GB"/>
        </w:rPr>
        <w:t>SCN9A</w:t>
      </w:r>
      <w:r w:rsidRPr="00F218FB">
        <w:rPr>
          <w:rFonts w:ascii="Arial" w:hAnsi="Arial" w:cs="Arial"/>
          <w:sz w:val="20"/>
          <w:szCs w:val="20"/>
          <w:lang w:val="en-GB"/>
        </w:rPr>
        <w:t xml:space="preserve"> relative to undifferentiated BJ-iPSC controls </w:t>
      </w:r>
      <w:r>
        <w:rPr>
          <w:rFonts w:ascii="Arial" w:hAnsi="Arial" w:cs="Arial"/>
          <w:sz w:val="20"/>
          <w:szCs w:val="20"/>
          <w:lang w:val="en-GB"/>
        </w:rPr>
        <w:t>from</w:t>
      </w:r>
      <w:r w:rsidRPr="00F218FB">
        <w:rPr>
          <w:rFonts w:ascii="Arial" w:hAnsi="Arial" w:cs="Arial"/>
          <w:sz w:val="20"/>
          <w:szCs w:val="20"/>
          <w:lang w:val="en-GB"/>
        </w:rPr>
        <w:t xml:space="preserve"> day 2</w:t>
      </w:r>
      <w:r>
        <w:rPr>
          <w:rFonts w:ascii="Arial" w:hAnsi="Arial" w:cs="Arial"/>
          <w:sz w:val="20"/>
          <w:szCs w:val="20"/>
          <w:lang w:val="en-GB"/>
        </w:rPr>
        <w:t>1 to 43</w:t>
      </w:r>
      <w:r w:rsidRPr="00F218FB">
        <w:rPr>
          <w:rFonts w:ascii="Arial" w:hAnsi="Arial" w:cs="Arial"/>
          <w:sz w:val="20"/>
          <w:szCs w:val="20"/>
          <w:lang w:val="en-GB"/>
        </w:rPr>
        <w:t xml:space="preserve"> post differentiation, respectively. Gene expression was normalized to </w:t>
      </w:r>
      <w:r w:rsidRPr="00F218FB">
        <w:rPr>
          <w:rFonts w:ascii="Arial" w:hAnsi="Arial" w:cs="Arial"/>
          <w:i/>
          <w:iCs/>
          <w:sz w:val="20"/>
          <w:szCs w:val="20"/>
          <w:lang w:val="en-GB"/>
        </w:rPr>
        <w:t>ACTINB</w:t>
      </w:r>
      <w:r w:rsidRPr="00F218FB">
        <w:rPr>
          <w:rFonts w:ascii="Arial" w:hAnsi="Arial" w:cs="Arial"/>
          <w:sz w:val="20"/>
          <w:szCs w:val="20"/>
          <w:lang w:val="en-GB"/>
        </w:rPr>
        <w:t xml:space="preserve"> and </w:t>
      </w:r>
      <w:r w:rsidRPr="00F218FB">
        <w:rPr>
          <w:rFonts w:ascii="Arial" w:hAnsi="Arial" w:cs="Arial"/>
          <w:i/>
          <w:iCs/>
          <w:sz w:val="20"/>
          <w:szCs w:val="20"/>
          <w:lang w:val="en-GB"/>
        </w:rPr>
        <w:t>GAPDH</w:t>
      </w:r>
      <w:r w:rsidRPr="00F218FB">
        <w:rPr>
          <w:rFonts w:ascii="Arial" w:hAnsi="Arial" w:cs="Arial"/>
          <w:sz w:val="20"/>
          <w:szCs w:val="20"/>
          <w:lang w:val="en-GB"/>
        </w:rPr>
        <w:t xml:space="preserve">. </w:t>
      </w:r>
    </w:p>
    <w:p w14:paraId="662908F0" w14:textId="77777777" w:rsidR="00FB2686" w:rsidRPr="00FB2686" w:rsidRDefault="00FB2686" w:rsidP="00FB2686">
      <w:pPr>
        <w:rPr>
          <w:rFonts w:ascii="Arial" w:hAnsi="Arial" w:cs="Arial"/>
          <w:sz w:val="28"/>
          <w:szCs w:val="28"/>
        </w:rPr>
      </w:pPr>
    </w:p>
    <w:p w14:paraId="488C3683" w14:textId="222406A3" w:rsidR="006E547E" w:rsidRDefault="006E547E" w:rsidP="00FB2686">
      <w:pPr>
        <w:rPr>
          <w:rFonts w:ascii="Arial" w:hAnsi="Arial" w:cs="Arial"/>
          <w:sz w:val="32"/>
          <w:szCs w:val="32"/>
        </w:rPr>
      </w:pPr>
      <w:r w:rsidRPr="002F1BFC">
        <w:rPr>
          <w:rFonts w:ascii="Arial" w:hAnsi="Arial" w:cs="Arial"/>
          <w:sz w:val="32"/>
          <w:szCs w:val="32"/>
        </w:rPr>
        <w:br w:type="page"/>
      </w:r>
    </w:p>
    <w:p w14:paraId="49668D33" w14:textId="10E96A8C" w:rsidR="005E25D9" w:rsidRDefault="004C3473" w:rsidP="00FB2686">
      <w:pPr>
        <w:rPr>
          <w:rFonts w:ascii="Arial" w:hAnsi="Arial" w:cs="Arial"/>
          <w:sz w:val="32"/>
          <w:szCs w:val="32"/>
        </w:rPr>
      </w:pPr>
      <w:r>
        <w:rPr>
          <w:rFonts w:ascii="Arial" w:hAnsi="Arial" w:cs="Arial"/>
          <w:noProof/>
          <w:sz w:val="32"/>
          <w:szCs w:val="32"/>
        </w:rPr>
        <w:lastRenderedPageBreak/>
        <w:drawing>
          <wp:inline distT="0" distB="0" distL="0" distR="0" wp14:anchorId="65A93547" wp14:editId="12BF2D30">
            <wp:extent cx="5731243" cy="7786255"/>
            <wp:effectExtent l="0" t="0" r="0" b="0"/>
            <wp:docPr id="1482053379" name="Picture 1" descr="A diagram of a brain activ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53379" name="Picture 1" descr="A diagram of a brain activity&#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b="3952"/>
                    <a:stretch/>
                  </pic:blipFill>
                  <pic:spPr bwMode="auto">
                    <a:xfrm>
                      <a:off x="0" y="0"/>
                      <a:ext cx="5731510" cy="7786618"/>
                    </a:xfrm>
                    <a:prstGeom prst="rect">
                      <a:avLst/>
                    </a:prstGeom>
                    <a:ln>
                      <a:noFill/>
                    </a:ln>
                    <a:extLst>
                      <a:ext uri="{53640926-AAD7-44D8-BBD7-CCE9431645EC}">
                        <a14:shadowObscured xmlns:a14="http://schemas.microsoft.com/office/drawing/2010/main"/>
                      </a:ext>
                    </a:extLst>
                  </pic:spPr>
                </pic:pic>
              </a:graphicData>
            </a:graphic>
          </wp:inline>
        </w:drawing>
      </w:r>
    </w:p>
    <w:p w14:paraId="68A9CCEC" w14:textId="645016F2" w:rsidR="005E25D9" w:rsidRDefault="005E25D9" w:rsidP="005E25D9">
      <w:pPr>
        <w:jc w:val="center"/>
        <w:rPr>
          <w:rFonts w:ascii="Arial" w:hAnsi="Arial" w:cs="Arial"/>
          <w:b/>
          <w:bCs/>
          <w:sz w:val="28"/>
          <w:szCs w:val="28"/>
        </w:rPr>
      </w:pPr>
      <w:r w:rsidRPr="002F1BFC">
        <w:rPr>
          <w:rFonts w:ascii="Arial" w:hAnsi="Arial" w:cs="Arial"/>
          <w:b/>
          <w:bCs/>
          <w:sz w:val="28"/>
          <w:szCs w:val="28"/>
        </w:rPr>
        <w:t xml:space="preserve">Supplementary Figure </w:t>
      </w:r>
      <w:r>
        <w:rPr>
          <w:rFonts w:ascii="Arial" w:hAnsi="Arial" w:cs="Arial"/>
          <w:b/>
          <w:bCs/>
          <w:sz w:val="28"/>
          <w:szCs w:val="28"/>
        </w:rPr>
        <w:t>2</w:t>
      </w:r>
    </w:p>
    <w:p w14:paraId="1AF7CB2E" w14:textId="62FEB521" w:rsidR="005E25D9" w:rsidRDefault="005E25D9" w:rsidP="005E25D9">
      <w:pPr>
        <w:spacing w:line="480" w:lineRule="auto"/>
        <w:jc w:val="both"/>
        <w:rPr>
          <w:rFonts w:ascii="Arial" w:hAnsi="Arial" w:cs="Arial"/>
          <w:b/>
          <w:bCs/>
          <w:sz w:val="20"/>
          <w:szCs w:val="20"/>
          <w:lang w:val="en-US"/>
        </w:rPr>
      </w:pPr>
    </w:p>
    <w:p w14:paraId="6077A2B4" w14:textId="77777777" w:rsidR="005E25D9" w:rsidRDefault="005E25D9" w:rsidP="005E25D9">
      <w:pPr>
        <w:spacing w:line="480" w:lineRule="auto"/>
        <w:jc w:val="both"/>
        <w:rPr>
          <w:rFonts w:ascii="Arial" w:hAnsi="Arial" w:cs="Arial"/>
          <w:b/>
          <w:bCs/>
          <w:sz w:val="20"/>
          <w:szCs w:val="20"/>
          <w:lang w:val="en-US"/>
        </w:rPr>
      </w:pPr>
    </w:p>
    <w:p w14:paraId="380547FE" w14:textId="0DED52C0" w:rsidR="005E25D9" w:rsidRDefault="005E25D9" w:rsidP="005E25D9">
      <w:pPr>
        <w:spacing w:line="480" w:lineRule="auto"/>
        <w:jc w:val="both"/>
        <w:rPr>
          <w:rFonts w:ascii="Arial" w:hAnsi="Arial" w:cs="Arial"/>
          <w:b/>
          <w:bCs/>
          <w:sz w:val="20"/>
          <w:szCs w:val="20"/>
          <w:lang w:val="en-US"/>
        </w:rPr>
      </w:pPr>
      <w:r w:rsidRPr="00F218FB">
        <w:rPr>
          <w:rFonts w:ascii="Arial" w:hAnsi="Arial" w:cs="Arial"/>
          <w:b/>
          <w:bCs/>
          <w:sz w:val="20"/>
          <w:szCs w:val="20"/>
          <w:lang w:val="en-US"/>
        </w:rPr>
        <w:lastRenderedPageBreak/>
        <w:t>Supplementary Figure 2. TRPV1 channel</w:t>
      </w:r>
      <w:r>
        <w:rPr>
          <w:rFonts w:ascii="Arial" w:hAnsi="Arial" w:cs="Arial"/>
          <w:b/>
          <w:bCs/>
          <w:sz w:val="20"/>
          <w:szCs w:val="20"/>
          <w:lang w:val="en-US"/>
        </w:rPr>
        <w:t>s respond to capsaicin as early as day 23</w:t>
      </w:r>
      <w:r w:rsidRPr="00F218FB">
        <w:rPr>
          <w:rFonts w:ascii="Arial" w:hAnsi="Arial" w:cs="Arial"/>
          <w:b/>
          <w:bCs/>
          <w:sz w:val="20"/>
          <w:szCs w:val="20"/>
          <w:lang w:val="en-US"/>
        </w:rPr>
        <w:t xml:space="preserve"> </w:t>
      </w:r>
      <w:r>
        <w:rPr>
          <w:rFonts w:ascii="Arial" w:hAnsi="Arial" w:cs="Arial"/>
          <w:b/>
          <w:bCs/>
          <w:sz w:val="20"/>
          <w:szCs w:val="20"/>
          <w:lang w:val="en-US"/>
        </w:rPr>
        <w:t xml:space="preserve">and till day 90 </w:t>
      </w:r>
      <w:r w:rsidRPr="00F218FB">
        <w:rPr>
          <w:rFonts w:ascii="Arial" w:hAnsi="Arial" w:cs="Arial"/>
          <w:b/>
          <w:bCs/>
          <w:sz w:val="20"/>
          <w:szCs w:val="20"/>
          <w:lang w:val="en-US"/>
        </w:rPr>
        <w:t xml:space="preserve">in </w:t>
      </w:r>
      <w:proofErr w:type="spellStart"/>
      <w:r w:rsidRPr="00F218FB">
        <w:rPr>
          <w:rFonts w:ascii="Arial" w:hAnsi="Arial" w:cs="Arial"/>
          <w:b/>
          <w:bCs/>
          <w:sz w:val="20"/>
          <w:szCs w:val="20"/>
          <w:lang w:val="en-US"/>
        </w:rPr>
        <w:t>hiPSC</w:t>
      </w:r>
      <w:proofErr w:type="spellEnd"/>
      <w:r w:rsidRPr="00F218FB">
        <w:rPr>
          <w:rFonts w:ascii="Arial" w:hAnsi="Arial" w:cs="Arial"/>
          <w:b/>
          <w:bCs/>
          <w:sz w:val="20"/>
          <w:szCs w:val="20"/>
          <w:lang w:val="en-US"/>
        </w:rPr>
        <w:t xml:space="preserve">-SNs. </w:t>
      </w:r>
      <w:r w:rsidR="00064EC6">
        <w:rPr>
          <w:rFonts w:ascii="Arial" w:hAnsi="Arial" w:cs="Arial"/>
          <w:b/>
          <w:bCs/>
          <w:sz w:val="20"/>
          <w:szCs w:val="20"/>
          <w:lang w:val="en-US"/>
        </w:rPr>
        <w:t xml:space="preserve">(A) </w:t>
      </w:r>
      <w:r w:rsidR="004C3473" w:rsidRPr="004C3473">
        <w:rPr>
          <w:rFonts w:ascii="Arial" w:hAnsi="Arial" w:cs="Arial"/>
          <w:sz w:val="20"/>
          <w:szCs w:val="20"/>
          <w:lang w:val="en-US"/>
        </w:rPr>
        <w:t>Representative calcium intensities of BJ-iPSC cells</w:t>
      </w:r>
      <w:r w:rsidR="004C3473">
        <w:rPr>
          <w:rFonts w:ascii="Arial" w:hAnsi="Arial" w:cs="Arial"/>
          <w:sz w:val="20"/>
          <w:szCs w:val="20"/>
          <w:lang w:val="en-US"/>
        </w:rPr>
        <w:t xml:space="preserve"> </w:t>
      </w:r>
      <w:r w:rsidR="004C3473" w:rsidRPr="004C3473">
        <w:rPr>
          <w:rFonts w:ascii="Arial" w:hAnsi="Arial" w:cs="Arial"/>
          <w:sz w:val="20"/>
          <w:szCs w:val="20"/>
          <w:lang w:val="en-US"/>
        </w:rPr>
        <w:t>captured at the initial and final frames of treatment in response to HBSS alone, the TRPV1 agonist capsaicin (Cap), or the H1R agonist histamine (His) using an EVOS M5000 Imaging System.</w:t>
      </w:r>
      <w:r w:rsidR="004C3473">
        <w:rPr>
          <w:rFonts w:ascii="Arial" w:hAnsi="Arial" w:cs="Arial"/>
          <w:b/>
          <w:bCs/>
          <w:sz w:val="20"/>
          <w:szCs w:val="20"/>
          <w:lang w:val="en-US"/>
        </w:rPr>
        <w:t xml:space="preserve"> </w:t>
      </w:r>
      <w:r w:rsidR="00064EC6">
        <w:rPr>
          <w:rFonts w:ascii="Arial" w:hAnsi="Arial" w:cs="Arial"/>
          <w:b/>
          <w:bCs/>
          <w:sz w:val="20"/>
          <w:szCs w:val="20"/>
          <w:lang w:val="en-US"/>
        </w:rPr>
        <w:t xml:space="preserve">(B) </w:t>
      </w:r>
      <w:r w:rsidR="00064EC6" w:rsidRPr="00F20E23">
        <w:rPr>
          <w:rFonts w:ascii="Arial" w:hAnsi="Arial" w:cs="Arial"/>
          <w:sz w:val="20"/>
          <w:szCs w:val="20"/>
          <w:lang w:val="en-US"/>
        </w:rPr>
        <w:t xml:space="preserve">Time trace of fluorescence change in calcium influxes </w:t>
      </w:r>
      <w:r w:rsidR="00064EC6">
        <w:rPr>
          <w:rFonts w:ascii="Arial" w:hAnsi="Arial" w:cs="Arial"/>
          <w:sz w:val="20"/>
          <w:szCs w:val="20"/>
          <w:lang w:val="en-US"/>
        </w:rPr>
        <w:t xml:space="preserve">across </w:t>
      </w:r>
      <w:r w:rsidR="00064EC6" w:rsidRPr="00064EC6">
        <w:rPr>
          <w:rFonts w:ascii="Arial" w:hAnsi="Arial" w:cs="Arial"/>
          <w:sz w:val="20"/>
          <w:szCs w:val="20"/>
          <w:lang w:val="en-US"/>
        </w:rPr>
        <w:t>the entire BJ-iPSC population were recorded in 9 wells</w:t>
      </w:r>
      <w:r w:rsidR="00064EC6">
        <w:rPr>
          <w:rFonts w:ascii="Arial" w:hAnsi="Arial" w:cs="Arial"/>
          <w:sz w:val="20"/>
          <w:szCs w:val="20"/>
          <w:lang w:val="en-US"/>
        </w:rPr>
        <w:t xml:space="preserve"> </w:t>
      </w:r>
      <w:r w:rsidR="00064EC6" w:rsidRPr="00F20E23">
        <w:rPr>
          <w:rFonts w:ascii="Arial" w:hAnsi="Arial" w:cs="Arial"/>
          <w:sz w:val="20"/>
          <w:szCs w:val="20"/>
          <w:lang w:val="en-US"/>
        </w:rPr>
        <w:t>in response to either TRPV1 agonist, i.e. capsaicin (Cap</w:t>
      </w:r>
      <w:r w:rsidR="004C3473">
        <w:rPr>
          <w:rFonts w:ascii="Arial" w:hAnsi="Arial" w:cs="Arial"/>
          <w:sz w:val="20"/>
          <w:szCs w:val="20"/>
          <w:lang w:val="en-US"/>
        </w:rPr>
        <w:t>)</w:t>
      </w:r>
      <w:r w:rsidR="00064EC6">
        <w:rPr>
          <w:rFonts w:ascii="Arial" w:hAnsi="Arial" w:cs="Arial"/>
          <w:sz w:val="20"/>
          <w:szCs w:val="20"/>
          <w:lang w:val="en-US"/>
        </w:rPr>
        <w:t xml:space="preserve"> or </w:t>
      </w:r>
      <w:r w:rsidR="00064EC6" w:rsidRPr="00F20E23">
        <w:rPr>
          <w:rFonts w:ascii="Arial" w:hAnsi="Arial" w:cs="Arial"/>
          <w:sz w:val="20"/>
          <w:szCs w:val="20"/>
          <w:lang w:val="en-US"/>
        </w:rPr>
        <w:t>H1R agonist, i.e. histamine (His)</w:t>
      </w:r>
      <w:r w:rsidR="00064EC6">
        <w:rPr>
          <w:rFonts w:ascii="Arial" w:hAnsi="Arial" w:cs="Arial"/>
          <w:sz w:val="20"/>
          <w:szCs w:val="20"/>
          <w:lang w:val="en-US"/>
        </w:rPr>
        <w:t xml:space="preserve"> using a </w:t>
      </w:r>
      <w:proofErr w:type="spellStart"/>
      <w:r w:rsidR="00064EC6" w:rsidRPr="00064EC6">
        <w:rPr>
          <w:rFonts w:ascii="Arial" w:hAnsi="Arial" w:cs="Arial"/>
          <w:sz w:val="20"/>
          <w:szCs w:val="20"/>
          <w:lang w:val="en-US"/>
        </w:rPr>
        <w:t>Varioskan</w:t>
      </w:r>
      <w:proofErr w:type="spellEnd"/>
      <w:r w:rsidR="00064EC6" w:rsidRPr="00064EC6">
        <w:rPr>
          <w:rFonts w:ascii="Arial" w:hAnsi="Arial" w:cs="Arial"/>
          <w:sz w:val="20"/>
          <w:szCs w:val="20"/>
          <w:lang w:val="en-US"/>
        </w:rPr>
        <w:t xml:space="preserve"> LUX Multimode Microplate Reader</w:t>
      </w:r>
      <w:r w:rsidR="00064EC6">
        <w:rPr>
          <w:rFonts w:ascii="Arial" w:hAnsi="Arial" w:cs="Arial"/>
          <w:sz w:val="20"/>
          <w:szCs w:val="20"/>
          <w:lang w:val="en-US"/>
        </w:rPr>
        <w:t>.</w:t>
      </w:r>
      <w:r w:rsidR="004C3473">
        <w:rPr>
          <w:rFonts w:ascii="Arial" w:hAnsi="Arial" w:cs="Arial"/>
          <w:b/>
          <w:bCs/>
          <w:sz w:val="20"/>
          <w:szCs w:val="20"/>
          <w:lang w:val="en-US"/>
        </w:rPr>
        <w:t xml:space="preserve"> </w:t>
      </w:r>
      <w:r w:rsidR="005B3F6D" w:rsidRPr="00F218FB">
        <w:rPr>
          <w:rFonts w:ascii="Arial" w:hAnsi="Arial" w:cs="Arial"/>
          <w:b/>
          <w:bCs/>
          <w:sz w:val="20"/>
          <w:szCs w:val="20"/>
        </w:rPr>
        <w:t>(</w:t>
      </w:r>
      <w:r w:rsidR="00064EC6">
        <w:rPr>
          <w:rFonts w:ascii="Arial" w:hAnsi="Arial" w:cs="Arial"/>
          <w:b/>
          <w:bCs/>
          <w:sz w:val="20"/>
          <w:szCs w:val="20"/>
        </w:rPr>
        <w:t>C</w:t>
      </w:r>
      <w:r w:rsidR="005B3F6D" w:rsidRPr="00F218FB">
        <w:rPr>
          <w:rFonts w:ascii="Arial" w:hAnsi="Arial" w:cs="Arial"/>
          <w:b/>
          <w:bCs/>
          <w:sz w:val="20"/>
          <w:szCs w:val="20"/>
        </w:rPr>
        <w:t xml:space="preserve">) </w:t>
      </w:r>
      <w:r w:rsidR="005B3F6D" w:rsidRPr="00F218FB">
        <w:rPr>
          <w:rFonts w:ascii="Arial" w:hAnsi="Arial" w:cs="Arial"/>
          <w:sz w:val="20"/>
          <w:szCs w:val="20"/>
        </w:rPr>
        <w:t xml:space="preserve">Assessment of MEA-based burst spike counts in </w:t>
      </w:r>
      <w:proofErr w:type="spellStart"/>
      <w:r w:rsidR="005B3F6D" w:rsidRPr="00F218FB">
        <w:rPr>
          <w:rFonts w:ascii="Arial" w:hAnsi="Arial" w:cs="Arial"/>
          <w:sz w:val="20"/>
          <w:szCs w:val="20"/>
        </w:rPr>
        <w:t>hiPSC</w:t>
      </w:r>
      <w:proofErr w:type="spellEnd"/>
      <w:r w:rsidR="005B3F6D" w:rsidRPr="00F218FB">
        <w:rPr>
          <w:rFonts w:ascii="Arial" w:hAnsi="Arial" w:cs="Arial"/>
          <w:sz w:val="20"/>
          <w:szCs w:val="20"/>
        </w:rPr>
        <w:t xml:space="preserve">-SNs in response to increasing concentrations (0.5, 5 and 25 </w:t>
      </w:r>
      <w:proofErr w:type="spellStart"/>
      <w:r w:rsidR="005B3F6D" w:rsidRPr="00F218FB">
        <w:rPr>
          <w:rFonts w:ascii="Arial" w:hAnsi="Arial" w:cs="Arial"/>
          <w:sz w:val="20"/>
          <w:szCs w:val="20"/>
          <w:lang w:val="en-US"/>
        </w:rPr>
        <w:t>μM</w:t>
      </w:r>
      <w:proofErr w:type="spellEnd"/>
      <w:r w:rsidR="005B3F6D" w:rsidRPr="00F218FB">
        <w:rPr>
          <w:rFonts w:ascii="Arial" w:hAnsi="Arial" w:cs="Arial"/>
          <w:sz w:val="20"/>
          <w:szCs w:val="20"/>
        </w:rPr>
        <w:t xml:space="preserve">) of capsaicin. 0.5 </w:t>
      </w:r>
      <w:proofErr w:type="spellStart"/>
      <w:r w:rsidR="005B3F6D" w:rsidRPr="00F218FB">
        <w:rPr>
          <w:rFonts w:ascii="Arial" w:hAnsi="Arial" w:cs="Arial"/>
          <w:sz w:val="20"/>
          <w:szCs w:val="20"/>
          <w:lang w:val="en-US"/>
        </w:rPr>
        <w:t>μM</w:t>
      </w:r>
      <w:proofErr w:type="spellEnd"/>
      <w:r w:rsidR="005B3F6D" w:rsidRPr="00F218FB">
        <w:rPr>
          <w:rFonts w:ascii="Arial" w:hAnsi="Arial" w:cs="Arial"/>
          <w:sz w:val="20"/>
          <w:szCs w:val="20"/>
          <w:lang w:val="en-US"/>
        </w:rPr>
        <w:t xml:space="preserve"> capsaicin triggered an increase in burst spike events while </w:t>
      </w:r>
      <w:r w:rsidR="005B3F6D" w:rsidRPr="00F218FB">
        <w:rPr>
          <w:rFonts w:ascii="Arial" w:hAnsi="Arial" w:cs="Arial"/>
          <w:sz w:val="20"/>
          <w:szCs w:val="20"/>
        </w:rPr>
        <w:t xml:space="preserve">5 and 25 </w:t>
      </w:r>
      <w:proofErr w:type="spellStart"/>
      <w:r w:rsidR="005B3F6D" w:rsidRPr="00F218FB">
        <w:rPr>
          <w:rFonts w:ascii="Arial" w:hAnsi="Arial" w:cs="Arial"/>
          <w:sz w:val="20"/>
          <w:szCs w:val="20"/>
          <w:lang w:val="en-US"/>
        </w:rPr>
        <w:t>μM</w:t>
      </w:r>
      <w:proofErr w:type="spellEnd"/>
      <w:r w:rsidR="005B3F6D" w:rsidRPr="00F218FB">
        <w:rPr>
          <w:rFonts w:ascii="Arial" w:hAnsi="Arial" w:cs="Arial"/>
          <w:sz w:val="20"/>
          <w:szCs w:val="20"/>
          <w:lang w:val="en-US"/>
        </w:rPr>
        <w:t xml:space="preserve"> capsaicin resulted in n</w:t>
      </w:r>
      <w:r w:rsidR="005B3F6D" w:rsidRPr="00F218FB">
        <w:rPr>
          <w:rFonts w:ascii="Arial" w:hAnsi="Arial" w:cs="Arial"/>
          <w:sz w:val="20"/>
          <w:szCs w:val="20"/>
        </w:rPr>
        <w:t xml:space="preserve">o difference and a decrease, respectively. Subsequent recovery of spontaneous burst spike events following removal of 5 and 25 </w:t>
      </w:r>
      <w:proofErr w:type="spellStart"/>
      <w:r w:rsidR="005B3F6D" w:rsidRPr="00F218FB">
        <w:rPr>
          <w:rFonts w:ascii="Arial" w:hAnsi="Arial" w:cs="Arial"/>
          <w:sz w:val="20"/>
          <w:szCs w:val="20"/>
          <w:lang w:val="en-US"/>
        </w:rPr>
        <w:t>μM</w:t>
      </w:r>
      <w:proofErr w:type="spellEnd"/>
      <w:r w:rsidR="005B3F6D" w:rsidRPr="00F218FB">
        <w:rPr>
          <w:rFonts w:ascii="Arial" w:hAnsi="Arial" w:cs="Arial"/>
          <w:sz w:val="20"/>
          <w:szCs w:val="20"/>
        </w:rPr>
        <w:t xml:space="preserve"> capsaicin</w:t>
      </w:r>
      <w:r w:rsidR="005B3F6D">
        <w:rPr>
          <w:rFonts w:ascii="Arial" w:hAnsi="Arial" w:cs="Arial"/>
          <w:sz w:val="20"/>
          <w:szCs w:val="20"/>
        </w:rPr>
        <w:t xml:space="preserve"> </w:t>
      </w:r>
      <w:r w:rsidR="005B3F6D" w:rsidRPr="00F218FB">
        <w:rPr>
          <w:rFonts w:ascii="Arial" w:hAnsi="Arial" w:cs="Arial"/>
          <w:sz w:val="20"/>
          <w:szCs w:val="20"/>
        </w:rPr>
        <w:t>supports a dosage-dependent acute desensitizing response in TRPV1 channels.</w:t>
      </w:r>
      <w:r w:rsidR="00EF7B46">
        <w:rPr>
          <w:rFonts w:ascii="Arial" w:hAnsi="Arial" w:cs="Arial"/>
          <w:sz w:val="20"/>
          <w:szCs w:val="20"/>
        </w:rPr>
        <w:t xml:space="preserve"> </w:t>
      </w:r>
      <w:r w:rsidR="00EF7B46" w:rsidRPr="00F218FB">
        <w:rPr>
          <w:rFonts w:ascii="Arial" w:hAnsi="Arial" w:cs="Arial"/>
          <w:sz w:val="20"/>
          <w:szCs w:val="20"/>
          <w:lang w:val="en-GB"/>
        </w:rPr>
        <w:t xml:space="preserve">Data is shown as means ± SD, </w:t>
      </w:r>
      <w:proofErr w:type="spellStart"/>
      <w:r w:rsidR="00EF7B46" w:rsidRPr="00F218FB">
        <w:rPr>
          <w:rFonts w:ascii="Arial" w:hAnsi="Arial" w:cs="Arial"/>
          <w:sz w:val="20"/>
          <w:szCs w:val="20"/>
          <w:vertAlign w:val="superscript"/>
          <w:lang w:val="en-GB"/>
        </w:rPr>
        <w:t>ns</w:t>
      </w:r>
      <w:r w:rsidR="00EF7B46" w:rsidRPr="00F218FB">
        <w:rPr>
          <w:rFonts w:ascii="Arial" w:hAnsi="Arial" w:cs="Arial"/>
          <w:sz w:val="20"/>
          <w:szCs w:val="20"/>
          <w:lang w:val="en-GB"/>
        </w:rPr>
        <w:t>P</w:t>
      </w:r>
      <w:proofErr w:type="spellEnd"/>
      <w:r w:rsidR="00EF7B46" w:rsidRPr="00F218FB">
        <w:rPr>
          <w:rFonts w:ascii="Arial" w:hAnsi="Arial" w:cs="Arial"/>
          <w:sz w:val="20"/>
          <w:szCs w:val="20"/>
          <w:lang w:val="en-GB"/>
        </w:rPr>
        <w:t xml:space="preserve"> &gt; 0.05, </w:t>
      </w:r>
      <w:r w:rsidR="00EF7B46" w:rsidRPr="00F218FB">
        <w:rPr>
          <w:rFonts w:ascii="Arial" w:hAnsi="Arial" w:cs="Arial"/>
          <w:sz w:val="20"/>
          <w:szCs w:val="20"/>
          <w:lang w:val="en-US"/>
        </w:rPr>
        <w:t xml:space="preserve">*P ≤ 0.05, **P ≤ 0.01, ***P ≤ 0.001, ****P ≤ 0.0001, </w:t>
      </w:r>
      <w:r w:rsidR="00EF7B46">
        <w:rPr>
          <w:rFonts w:ascii="Arial" w:hAnsi="Arial" w:cs="Arial"/>
          <w:sz w:val="20"/>
          <w:szCs w:val="20"/>
        </w:rPr>
        <w:t>Wilcoxon matched-pairs signed rank test and Friedman test with Dunn’s multiple comparisons test</w:t>
      </w:r>
      <w:r w:rsidR="00F511DE">
        <w:rPr>
          <w:rFonts w:ascii="Arial" w:hAnsi="Arial" w:cs="Arial"/>
          <w:sz w:val="20"/>
          <w:szCs w:val="20"/>
        </w:rPr>
        <w:t>,</w:t>
      </w:r>
      <w:r w:rsidR="00F511DE" w:rsidRPr="00F511DE">
        <w:rPr>
          <w:rFonts w:ascii="Arial" w:hAnsi="Arial" w:cs="Arial"/>
          <w:sz w:val="20"/>
          <w:szCs w:val="20"/>
          <w:lang w:val="en-US"/>
        </w:rPr>
        <w:t xml:space="preserve"> </w:t>
      </w:r>
      <w:r w:rsidR="00F511DE" w:rsidRPr="00F218FB">
        <w:rPr>
          <w:rFonts w:ascii="Arial" w:hAnsi="Arial" w:cs="Arial"/>
          <w:sz w:val="20"/>
          <w:szCs w:val="20"/>
          <w:lang w:val="en-US"/>
        </w:rPr>
        <w:t>N=1-</w:t>
      </w:r>
      <w:r w:rsidR="00F511DE">
        <w:rPr>
          <w:rFonts w:ascii="Arial" w:hAnsi="Arial" w:cs="Arial"/>
          <w:sz w:val="20"/>
          <w:szCs w:val="20"/>
          <w:lang w:val="en-US"/>
        </w:rPr>
        <w:t>3</w:t>
      </w:r>
      <w:r w:rsidR="00F511DE" w:rsidRPr="00F218FB">
        <w:rPr>
          <w:rFonts w:ascii="Arial" w:hAnsi="Arial" w:cs="Arial"/>
          <w:sz w:val="20"/>
          <w:szCs w:val="20"/>
          <w:lang w:val="en-US"/>
        </w:rPr>
        <w:t xml:space="preserve"> independent biological differentiations (</w:t>
      </w:r>
      <w:proofErr w:type="spellStart"/>
      <w:r w:rsidR="00F511DE" w:rsidRPr="00F218FB">
        <w:rPr>
          <w:rFonts w:ascii="Arial" w:hAnsi="Arial" w:cs="Arial"/>
          <w:sz w:val="20"/>
          <w:szCs w:val="20"/>
          <w:lang w:val="en-US"/>
        </w:rPr>
        <w:t>colour</w:t>
      </w:r>
      <w:proofErr w:type="spellEnd"/>
      <w:r w:rsidR="006B32AD">
        <w:rPr>
          <w:rFonts w:ascii="Arial" w:hAnsi="Arial" w:cs="Arial"/>
          <w:sz w:val="20"/>
          <w:szCs w:val="20"/>
          <w:lang w:val="en-US"/>
        </w:rPr>
        <w:t>-</w:t>
      </w:r>
      <w:r w:rsidR="00F511DE" w:rsidRPr="00F218FB">
        <w:rPr>
          <w:rFonts w:ascii="Arial" w:hAnsi="Arial" w:cs="Arial"/>
          <w:sz w:val="20"/>
          <w:szCs w:val="20"/>
          <w:lang w:val="en-US"/>
        </w:rPr>
        <w:t>coded as either blue, red</w:t>
      </w:r>
      <w:r w:rsidR="00F511DE">
        <w:rPr>
          <w:rFonts w:ascii="Arial" w:hAnsi="Arial" w:cs="Arial"/>
          <w:sz w:val="20"/>
          <w:szCs w:val="20"/>
          <w:lang w:val="en-US"/>
        </w:rPr>
        <w:t xml:space="preserve"> or</w:t>
      </w:r>
      <w:r w:rsidR="00F511DE" w:rsidRPr="00F218FB">
        <w:rPr>
          <w:rFonts w:ascii="Arial" w:hAnsi="Arial" w:cs="Arial"/>
          <w:sz w:val="20"/>
          <w:szCs w:val="20"/>
          <w:lang w:val="en-US"/>
        </w:rPr>
        <w:t xml:space="preserve"> orange spots) in all experimental set-ups.</w:t>
      </w:r>
      <w:r w:rsidR="005B3F6D" w:rsidRPr="00F218FB">
        <w:rPr>
          <w:rFonts w:ascii="Arial" w:hAnsi="Arial" w:cs="Arial"/>
          <w:b/>
          <w:bCs/>
          <w:sz w:val="20"/>
          <w:szCs w:val="20"/>
          <w:lang w:val="en-US"/>
        </w:rPr>
        <w:t xml:space="preserve"> </w:t>
      </w:r>
      <w:r w:rsidRPr="00F218FB">
        <w:rPr>
          <w:rFonts w:ascii="Arial" w:hAnsi="Arial" w:cs="Arial"/>
          <w:b/>
          <w:bCs/>
          <w:sz w:val="20"/>
          <w:szCs w:val="20"/>
        </w:rPr>
        <w:t>(</w:t>
      </w:r>
      <w:r w:rsidR="00064EC6">
        <w:rPr>
          <w:rFonts w:ascii="Arial" w:hAnsi="Arial" w:cs="Arial"/>
          <w:b/>
          <w:bCs/>
          <w:sz w:val="20"/>
          <w:szCs w:val="20"/>
        </w:rPr>
        <w:t>D</w:t>
      </w:r>
      <w:r w:rsidRPr="00F218FB">
        <w:rPr>
          <w:rFonts w:ascii="Arial" w:hAnsi="Arial" w:cs="Arial"/>
          <w:b/>
          <w:bCs/>
          <w:sz w:val="20"/>
          <w:szCs w:val="20"/>
        </w:rPr>
        <w:t xml:space="preserve">) </w:t>
      </w:r>
      <w:r w:rsidRPr="00F218FB">
        <w:rPr>
          <w:rFonts w:ascii="Arial" w:hAnsi="Arial" w:cs="Arial"/>
          <w:sz w:val="20"/>
          <w:szCs w:val="20"/>
          <w:lang w:val="en-US"/>
        </w:rPr>
        <w:t xml:space="preserve">MEA measurements demonstrating no difference in </w:t>
      </w:r>
      <w:proofErr w:type="spellStart"/>
      <w:r w:rsidRPr="00F218FB">
        <w:rPr>
          <w:rFonts w:ascii="Arial" w:hAnsi="Arial" w:cs="Arial"/>
          <w:sz w:val="20"/>
          <w:szCs w:val="20"/>
          <w:lang w:val="en-US"/>
        </w:rPr>
        <w:t>hiPSC</w:t>
      </w:r>
      <w:proofErr w:type="spellEnd"/>
      <w:r w:rsidRPr="00F218FB">
        <w:rPr>
          <w:rFonts w:ascii="Arial" w:hAnsi="Arial" w:cs="Arial"/>
          <w:sz w:val="20"/>
          <w:szCs w:val="20"/>
          <w:lang w:val="en-US"/>
        </w:rPr>
        <w:t xml:space="preserve">-derived motor neurons’ burst spike events in response to stimulation with TRPV1 agonist, i.e. capsaicin. </w:t>
      </w:r>
      <w:r w:rsidRPr="00F218FB">
        <w:rPr>
          <w:rFonts w:ascii="Arial" w:hAnsi="Arial" w:cs="Arial"/>
          <w:sz w:val="20"/>
          <w:szCs w:val="20"/>
          <w:lang w:val="en-GB"/>
        </w:rPr>
        <w:t xml:space="preserve">Data is shown as means ± SD, </w:t>
      </w:r>
      <w:proofErr w:type="spellStart"/>
      <w:r w:rsidRPr="00F218FB">
        <w:rPr>
          <w:rFonts w:ascii="Arial" w:hAnsi="Arial" w:cs="Arial"/>
          <w:sz w:val="20"/>
          <w:szCs w:val="20"/>
          <w:vertAlign w:val="superscript"/>
          <w:lang w:val="en-GB"/>
        </w:rPr>
        <w:t>ns</w:t>
      </w:r>
      <w:r w:rsidRPr="00F218FB">
        <w:rPr>
          <w:rFonts w:ascii="Arial" w:hAnsi="Arial" w:cs="Arial"/>
          <w:sz w:val="20"/>
          <w:szCs w:val="20"/>
          <w:lang w:val="en-GB"/>
        </w:rPr>
        <w:t>P</w:t>
      </w:r>
      <w:proofErr w:type="spellEnd"/>
      <w:r w:rsidRPr="00F218FB">
        <w:rPr>
          <w:rFonts w:ascii="Arial" w:hAnsi="Arial" w:cs="Arial"/>
          <w:sz w:val="20"/>
          <w:szCs w:val="20"/>
          <w:lang w:val="en-GB"/>
        </w:rPr>
        <w:t xml:space="preserve"> &gt; 0.05, </w:t>
      </w:r>
      <w:r w:rsidRPr="00F218FB">
        <w:rPr>
          <w:rFonts w:ascii="Arial" w:hAnsi="Arial" w:cs="Arial"/>
          <w:sz w:val="20"/>
          <w:szCs w:val="20"/>
          <w:lang w:val="en-US"/>
        </w:rPr>
        <w:t xml:space="preserve">*P ≤ 0.05, **P ≤ 0.01, ***P ≤ 0.001, ****P ≤ 0.0001, </w:t>
      </w:r>
      <w:r w:rsidR="00F511DE">
        <w:rPr>
          <w:rFonts w:ascii="Arial" w:hAnsi="Arial" w:cs="Arial"/>
          <w:sz w:val="20"/>
          <w:szCs w:val="20"/>
        </w:rPr>
        <w:t>Friedman test with Dunn’s multiple comparisons test</w:t>
      </w:r>
      <w:r w:rsidRPr="00F218FB">
        <w:rPr>
          <w:rFonts w:ascii="Arial" w:hAnsi="Arial" w:cs="Arial"/>
          <w:sz w:val="20"/>
          <w:szCs w:val="20"/>
          <w:lang w:val="en-US"/>
        </w:rPr>
        <w:t>, N=1-4 independent biological differentiations (</w:t>
      </w:r>
      <w:proofErr w:type="spellStart"/>
      <w:r w:rsidRPr="00F218FB">
        <w:rPr>
          <w:rFonts w:ascii="Arial" w:hAnsi="Arial" w:cs="Arial"/>
          <w:sz w:val="20"/>
          <w:szCs w:val="20"/>
          <w:lang w:val="en-US"/>
        </w:rPr>
        <w:t>colour</w:t>
      </w:r>
      <w:proofErr w:type="spellEnd"/>
      <w:r w:rsidRPr="00F218FB">
        <w:rPr>
          <w:rFonts w:ascii="Arial" w:hAnsi="Arial" w:cs="Arial"/>
          <w:sz w:val="20"/>
          <w:szCs w:val="20"/>
          <w:lang w:val="en-US"/>
        </w:rPr>
        <w:t xml:space="preserve"> coded as either blue, red, orange or green spots) in all experimental set-ups.</w:t>
      </w:r>
      <w:r>
        <w:rPr>
          <w:rFonts w:ascii="Arial" w:hAnsi="Arial" w:cs="Arial"/>
          <w:sz w:val="20"/>
          <w:szCs w:val="20"/>
          <w:lang w:val="en-US"/>
        </w:rPr>
        <w:t xml:space="preserve"> </w:t>
      </w:r>
      <w:r w:rsidRPr="00F218FB">
        <w:rPr>
          <w:rFonts w:ascii="Arial" w:hAnsi="Arial" w:cs="Arial"/>
          <w:b/>
          <w:bCs/>
          <w:sz w:val="20"/>
          <w:szCs w:val="20"/>
        </w:rPr>
        <w:t>(</w:t>
      </w:r>
      <w:r w:rsidR="00064EC6">
        <w:rPr>
          <w:rFonts w:ascii="Arial" w:hAnsi="Arial" w:cs="Arial"/>
          <w:b/>
          <w:bCs/>
          <w:sz w:val="20"/>
          <w:szCs w:val="20"/>
        </w:rPr>
        <w:t>E</w:t>
      </w:r>
      <w:r w:rsidRPr="00F218FB">
        <w:rPr>
          <w:rFonts w:ascii="Arial" w:hAnsi="Arial" w:cs="Arial"/>
          <w:b/>
          <w:bCs/>
          <w:sz w:val="20"/>
          <w:szCs w:val="20"/>
        </w:rPr>
        <w:t xml:space="preserve">) </w:t>
      </w:r>
      <w:r w:rsidRPr="00F218FB">
        <w:rPr>
          <w:rFonts w:ascii="Arial" w:hAnsi="Arial" w:cs="Arial"/>
          <w:sz w:val="20"/>
          <w:szCs w:val="20"/>
          <w:lang w:val="en-US"/>
        </w:rPr>
        <w:t xml:space="preserve">Weekly assessment of MEA-based burst spike counts in </w:t>
      </w:r>
      <w:proofErr w:type="spellStart"/>
      <w:r w:rsidRPr="00F218FB">
        <w:rPr>
          <w:rFonts w:ascii="Arial" w:hAnsi="Arial" w:cs="Arial"/>
          <w:sz w:val="20"/>
          <w:szCs w:val="20"/>
          <w:lang w:val="en-US"/>
        </w:rPr>
        <w:t>hiPSC</w:t>
      </w:r>
      <w:proofErr w:type="spellEnd"/>
      <w:r w:rsidRPr="00F218FB">
        <w:rPr>
          <w:rFonts w:ascii="Arial" w:hAnsi="Arial" w:cs="Arial"/>
          <w:sz w:val="20"/>
          <w:szCs w:val="20"/>
          <w:lang w:val="en-US"/>
        </w:rPr>
        <w:t xml:space="preserve">-SNs at baseline and in response to 0.5 </w:t>
      </w:r>
      <w:proofErr w:type="spellStart"/>
      <w:r w:rsidRPr="00F218FB">
        <w:rPr>
          <w:rFonts w:ascii="Arial" w:hAnsi="Arial" w:cs="Arial"/>
          <w:sz w:val="20"/>
          <w:szCs w:val="20"/>
          <w:lang w:val="en-US"/>
        </w:rPr>
        <w:t>μM</w:t>
      </w:r>
      <w:proofErr w:type="spellEnd"/>
      <w:r w:rsidRPr="00F218FB">
        <w:rPr>
          <w:rFonts w:ascii="Arial" w:hAnsi="Arial" w:cs="Arial"/>
          <w:sz w:val="20"/>
          <w:szCs w:val="20"/>
          <w:lang w:val="en-US"/>
        </w:rPr>
        <w:t xml:space="preserve"> capsaicin stimulation from day 23 to day 90 of culturing. An increase in burst spike events relative to baseline as early as day 30 and lasting till day 79 supports the presence of functional matured TRPV1 channels.</w:t>
      </w:r>
      <w:r w:rsidRPr="00F218FB">
        <w:rPr>
          <w:rFonts w:ascii="Arial" w:hAnsi="Arial" w:cs="Arial"/>
          <w:b/>
          <w:bCs/>
          <w:sz w:val="20"/>
          <w:szCs w:val="20"/>
          <w:lang w:val="en-US"/>
        </w:rPr>
        <w:t xml:space="preserve"> </w:t>
      </w:r>
    </w:p>
    <w:p w14:paraId="06688820" w14:textId="77777777" w:rsidR="005E25D9" w:rsidRPr="005E25D9" w:rsidRDefault="005E25D9" w:rsidP="00FB2686">
      <w:pPr>
        <w:rPr>
          <w:lang w:val="en-US"/>
        </w:rPr>
      </w:pPr>
    </w:p>
    <w:p w14:paraId="3856F073" w14:textId="395EF418" w:rsidR="005E25D9" w:rsidRDefault="006E547E">
      <w:r w:rsidRPr="005F4CED">
        <w:br w:type="page"/>
      </w:r>
      <w:r w:rsidR="000C321E">
        <w:rPr>
          <w:noProof/>
        </w:rPr>
        <w:lastRenderedPageBreak/>
        <w:drawing>
          <wp:inline distT="0" distB="0" distL="0" distR="0" wp14:anchorId="0AC72240" wp14:editId="2DA13F35">
            <wp:extent cx="5731510" cy="2982686"/>
            <wp:effectExtent l="0" t="0" r="0" b="1905"/>
            <wp:docPr id="1791753893"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53893" name="Picture 5" descr="A screenshot of a cell phone&#10;&#10;Description automatically generated"/>
                    <pic:cNvPicPr/>
                  </pic:nvPicPr>
                  <pic:blipFill rotWithShape="1">
                    <a:blip r:embed="rId9" cstate="print">
                      <a:extLst>
                        <a:ext uri="{28A0092B-C50C-407E-A947-70E740481C1C}">
                          <a14:useLocalDpi xmlns:a14="http://schemas.microsoft.com/office/drawing/2010/main" val="0"/>
                        </a:ext>
                      </a:extLst>
                    </a:blip>
                    <a:srcRect b="63209"/>
                    <a:stretch/>
                  </pic:blipFill>
                  <pic:spPr bwMode="auto">
                    <a:xfrm>
                      <a:off x="0" y="0"/>
                      <a:ext cx="5731510" cy="2982686"/>
                    </a:xfrm>
                    <a:prstGeom prst="rect">
                      <a:avLst/>
                    </a:prstGeom>
                    <a:ln>
                      <a:noFill/>
                    </a:ln>
                    <a:extLst>
                      <a:ext uri="{53640926-AAD7-44D8-BBD7-CCE9431645EC}">
                        <a14:shadowObscured xmlns:a14="http://schemas.microsoft.com/office/drawing/2010/main"/>
                      </a:ext>
                    </a:extLst>
                  </pic:spPr>
                </pic:pic>
              </a:graphicData>
            </a:graphic>
          </wp:inline>
        </w:drawing>
      </w:r>
    </w:p>
    <w:p w14:paraId="3727F706" w14:textId="77777777" w:rsidR="005E25D9" w:rsidRDefault="005E25D9" w:rsidP="005E25D9">
      <w:pPr>
        <w:jc w:val="center"/>
        <w:rPr>
          <w:rFonts w:ascii="Arial" w:hAnsi="Arial" w:cs="Arial"/>
          <w:b/>
          <w:bCs/>
          <w:sz w:val="28"/>
          <w:szCs w:val="28"/>
        </w:rPr>
      </w:pPr>
      <w:r w:rsidRPr="002F1BFC">
        <w:rPr>
          <w:rFonts w:ascii="Arial" w:hAnsi="Arial" w:cs="Arial"/>
          <w:b/>
          <w:bCs/>
          <w:sz w:val="28"/>
          <w:szCs w:val="28"/>
        </w:rPr>
        <w:t xml:space="preserve">Supplementary Figure </w:t>
      </w:r>
      <w:r>
        <w:rPr>
          <w:rFonts w:ascii="Arial" w:hAnsi="Arial" w:cs="Arial"/>
          <w:b/>
          <w:bCs/>
          <w:sz w:val="28"/>
          <w:szCs w:val="28"/>
        </w:rPr>
        <w:t>3</w:t>
      </w:r>
    </w:p>
    <w:p w14:paraId="12D23A49" w14:textId="77777777" w:rsidR="005E25D9" w:rsidRDefault="005E25D9" w:rsidP="005E25D9">
      <w:pPr>
        <w:jc w:val="center"/>
        <w:rPr>
          <w:rFonts w:ascii="Arial" w:hAnsi="Arial" w:cs="Arial"/>
          <w:b/>
          <w:bCs/>
          <w:sz w:val="28"/>
          <w:szCs w:val="28"/>
        </w:rPr>
      </w:pPr>
    </w:p>
    <w:p w14:paraId="35E5946E" w14:textId="7CE065D2" w:rsidR="005E25D9" w:rsidRPr="00F218FB" w:rsidRDefault="005E25D9" w:rsidP="005E25D9">
      <w:pPr>
        <w:spacing w:line="480" w:lineRule="auto"/>
        <w:jc w:val="both"/>
        <w:rPr>
          <w:sz w:val="20"/>
          <w:szCs w:val="20"/>
        </w:rPr>
      </w:pPr>
      <w:r w:rsidRPr="00F218FB">
        <w:rPr>
          <w:rFonts w:ascii="Arial" w:hAnsi="Arial" w:cs="Arial"/>
          <w:b/>
          <w:bCs/>
          <w:sz w:val="20"/>
          <w:szCs w:val="20"/>
          <w:lang w:val="en-US"/>
        </w:rPr>
        <w:t xml:space="preserve">Supplementary Figure 3. </w:t>
      </w:r>
      <w:r>
        <w:rPr>
          <w:rFonts w:ascii="Arial" w:hAnsi="Arial" w:cs="Arial"/>
          <w:b/>
          <w:bCs/>
          <w:sz w:val="20"/>
          <w:szCs w:val="20"/>
          <w:lang w:val="en-US"/>
        </w:rPr>
        <w:t xml:space="preserve">Noxious heat and QX-314-mediated inhibition of TRPV1 channels in </w:t>
      </w:r>
      <w:proofErr w:type="spellStart"/>
      <w:r>
        <w:rPr>
          <w:rFonts w:ascii="Arial" w:hAnsi="Arial" w:cs="Arial"/>
          <w:b/>
          <w:bCs/>
          <w:sz w:val="20"/>
          <w:szCs w:val="20"/>
          <w:lang w:val="en-US"/>
        </w:rPr>
        <w:t>hiPSC</w:t>
      </w:r>
      <w:proofErr w:type="spellEnd"/>
      <w:r>
        <w:rPr>
          <w:rFonts w:ascii="Arial" w:hAnsi="Arial" w:cs="Arial"/>
          <w:b/>
          <w:bCs/>
          <w:sz w:val="20"/>
          <w:szCs w:val="20"/>
          <w:lang w:val="en-US"/>
        </w:rPr>
        <w:t xml:space="preserve">-SNs blocks histamine activation. </w:t>
      </w:r>
      <w:r>
        <w:rPr>
          <w:rFonts w:ascii="Arial" w:hAnsi="Arial" w:cs="Arial"/>
          <w:sz w:val="20"/>
          <w:szCs w:val="20"/>
          <w:lang w:val="en-US"/>
        </w:rPr>
        <w:t>C</w:t>
      </w:r>
      <w:r w:rsidRPr="00F218FB">
        <w:rPr>
          <w:rFonts w:ascii="Arial" w:hAnsi="Arial" w:cs="Arial"/>
          <w:sz w:val="20"/>
          <w:szCs w:val="20"/>
          <w:lang w:val="en-US"/>
        </w:rPr>
        <w:t>o-administration of heat (42°C) and sodium channel blocker, i.e. QX 314</w:t>
      </w:r>
      <w:r>
        <w:rPr>
          <w:rFonts w:ascii="Arial" w:hAnsi="Arial" w:cs="Arial"/>
          <w:sz w:val="20"/>
          <w:szCs w:val="20"/>
          <w:lang w:val="en-US"/>
        </w:rPr>
        <w:t xml:space="preserve"> followed by a s</w:t>
      </w:r>
      <w:r w:rsidRPr="00F218FB">
        <w:rPr>
          <w:rFonts w:ascii="Arial" w:hAnsi="Arial" w:cs="Arial"/>
          <w:sz w:val="20"/>
          <w:szCs w:val="20"/>
          <w:lang w:val="en-US"/>
        </w:rPr>
        <w:t xml:space="preserve">ubsequent stimulation with histamine reveals a suppression in </w:t>
      </w:r>
      <w:r>
        <w:rPr>
          <w:rFonts w:ascii="Arial" w:hAnsi="Arial" w:cs="Arial"/>
          <w:sz w:val="20"/>
          <w:szCs w:val="20"/>
          <w:lang w:val="en-US"/>
        </w:rPr>
        <w:t>histamine response</w:t>
      </w:r>
      <w:r w:rsidRPr="00F218FB">
        <w:rPr>
          <w:rFonts w:ascii="Arial" w:hAnsi="Arial" w:cs="Arial"/>
          <w:sz w:val="20"/>
          <w:szCs w:val="20"/>
          <w:lang w:val="en-US"/>
        </w:rPr>
        <w:t xml:space="preserve"> in MEA analysis.</w:t>
      </w:r>
      <w:r w:rsidRPr="00F218FB">
        <w:rPr>
          <w:rFonts w:ascii="Arial" w:hAnsi="Arial" w:cs="Arial"/>
          <w:b/>
          <w:bCs/>
          <w:sz w:val="20"/>
          <w:szCs w:val="20"/>
          <w:lang w:val="en-US"/>
        </w:rPr>
        <w:t xml:space="preserve"> </w:t>
      </w:r>
      <w:r w:rsidRPr="00F218FB">
        <w:rPr>
          <w:rFonts w:ascii="Arial" w:hAnsi="Arial" w:cs="Arial"/>
          <w:sz w:val="20"/>
          <w:szCs w:val="20"/>
          <w:lang w:val="en-GB"/>
        </w:rPr>
        <w:t xml:space="preserve">Data is shown as means ± SD. </w:t>
      </w:r>
      <w:proofErr w:type="spellStart"/>
      <w:r w:rsidRPr="00F218FB">
        <w:rPr>
          <w:rFonts w:ascii="Arial" w:hAnsi="Arial" w:cs="Arial"/>
          <w:sz w:val="20"/>
          <w:szCs w:val="20"/>
          <w:vertAlign w:val="superscript"/>
          <w:lang w:val="en-GB"/>
        </w:rPr>
        <w:t>ns</w:t>
      </w:r>
      <w:r w:rsidRPr="00F218FB">
        <w:rPr>
          <w:rFonts w:ascii="Arial" w:hAnsi="Arial" w:cs="Arial"/>
          <w:sz w:val="20"/>
          <w:szCs w:val="20"/>
          <w:lang w:val="en-GB"/>
        </w:rPr>
        <w:t>P</w:t>
      </w:r>
      <w:proofErr w:type="spellEnd"/>
      <w:r w:rsidRPr="00F218FB">
        <w:rPr>
          <w:rFonts w:ascii="Arial" w:hAnsi="Arial" w:cs="Arial"/>
          <w:sz w:val="20"/>
          <w:szCs w:val="20"/>
          <w:lang w:val="en-GB"/>
        </w:rPr>
        <w:t xml:space="preserve"> &gt; 0.05, </w:t>
      </w:r>
      <w:r w:rsidRPr="00F218FB">
        <w:rPr>
          <w:rFonts w:ascii="Arial" w:hAnsi="Arial" w:cs="Arial"/>
          <w:sz w:val="20"/>
          <w:szCs w:val="20"/>
          <w:lang w:val="en-US"/>
        </w:rPr>
        <w:t xml:space="preserve">*P ≤ 0.05, **P ≤ 0.01, ***P ≤ 0.001, ****P ≤ 0.0001, </w:t>
      </w:r>
      <w:r w:rsidR="00514932">
        <w:rPr>
          <w:rFonts w:ascii="Arial" w:hAnsi="Arial" w:cs="Arial"/>
          <w:sz w:val="20"/>
          <w:szCs w:val="20"/>
        </w:rPr>
        <w:t>Friedman test with Dunn’s multiple comparisons test</w:t>
      </w:r>
      <w:r w:rsidRPr="00F218FB">
        <w:rPr>
          <w:rFonts w:ascii="Arial" w:hAnsi="Arial" w:cs="Arial"/>
          <w:sz w:val="20"/>
          <w:szCs w:val="20"/>
          <w:lang w:val="en-US"/>
        </w:rPr>
        <w:t>, N=</w:t>
      </w:r>
      <w:r w:rsidR="00514932">
        <w:rPr>
          <w:rFonts w:ascii="Arial" w:hAnsi="Arial" w:cs="Arial"/>
          <w:sz w:val="20"/>
          <w:szCs w:val="20"/>
          <w:lang w:val="en-US"/>
        </w:rPr>
        <w:t>2</w:t>
      </w:r>
      <w:r w:rsidRPr="00F218FB">
        <w:rPr>
          <w:rFonts w:ascii="Arial" w:hAnsi="Arial" w:cs="Arial"/>
          <w:sz w:val="20"/>
          <w:szCs w:val="20"/>
          <w:lang w:val="en-US"/>
        </w:rPr>
        <w:t xml:space="preserve"> independent biological differentiations (</w:t>
      </w:r>
      <w:proofErr w:type="spellStart"/>
      <w:r w:rsidRPr="00F218FB">
        <w:rPr>
          <w:rFonts w:ascii="Arial" w:hAnsi="Arial" w:cs="Arial"/>
          <w:sz w:val="20"/>
          <w:szCs w:val="20"/>
          <w:lang w:val="en-US"/>
        </w:rPr>
        <w:t>colour</w:t>
      </w:r>
      <w:proofErr w:type="spellEnd"/>
      <w:r w:rsidRPr="00F218FB">
        <w:rPr>
          <w:rFonts w:ascii="Arial" w:hAnsi="Arial" w:cs="Arial"/>
          <w:sz w:val="20"/>
          <w:szCs w:val="20"/>
          <w:lang w:val="en-US"/>
        </w:rPr>
        <w:t xml:space="preserve"> coded as blue</w:t>
      </w:r>
      <w:r w:rsidR="00514932">
        <w:rPr>
          <w:rFonts w:ascii="Arial" w:hAnsi="Arial" w:cs="Arial"/>
          <w:sz w:val="20"/>
          <w:szCs w:val="20"/>
          <w:lang w:val="en-US"/>
        </w:rPr>
        <w:t xml:space="preserve"> and </w:t>
      </w:r>
      <w:r w:rsidRPr="00F218FB">
        <w:rPr>
          <w:rFonts w:ascii="Arial" w:hAnsi="Arial" w:cs="Arial"/>
          <w:sz w:val="20"/>
          <w:szCs w:val="20"/>
          <w:lang w:val="en-US"/>
        </w:rPr>
        <w:t>red spots) in all experimental set-ups.</w:t>
      </w:r>
      <w:r w:rsidRPr="00FC47C5">
        <w:rPr>
          <w:rFonts w:ascii="Arial" w:hAnsi="Arial" w:cs="Arial"/>
          <w:sz w:val="20"/>
          <w:szCs w:val="20"/>
          <w:lang w:val="en-US"/>
        </w:rPr>
        <w:t xml:space="preserve"> </w:t>
      </w:r>
      <w:r>
        <w:rPr>
          <w:rFonts w:ascii="Arial" w:hAnsi="Arial" w:cs="Arial"/>
          <w:sz w:val="20"/>
          <w:szCs w:val="20"/>
          <w:lang w:val="en-US"/>
        </w:rPr>
        <w:t xml:space="preserve">For each independent differentiation, all active electrode channels recording at multiple locations of a single </w:t>
      </w:r>
      <w:proofErr w:type="spellStart"/>
      <w:r>
        <w:rPr>
          <w:rFonts w:ascii="Arial" w:hAnsi="Arial" w:cs="Arial"/>
          <w:sz w:val="20"/>
          <w:szCs w:val="20"/>
          <w:lang w:val="en-US"/>
        </w:rPr>
        <w:t>hiPSC</w:t>
      </w:r>
      <w:proofErr w:type="spellEnd"/>
      <w:r>
        <w:rPr>
          <w:rFonts w:ascii="Arial" w:hAnsi="Arial" w:cs="Arial"/>
          <w:sz w:val="20"/>
          <w:szCs w:val="20"/>
          <w:lang w:val="en-US"/>
        </w:rPr>
        <w:t xml:space="preserve"> culture well are indicated as spots of the same </w:t>
      </w:r>
      <w:proofErr w:type="spellStart"/>
      <w:r>
        <w:rPr>
          <w:rFonts w:ascii="Arial" w:hAnsi="Arial" w:cs="Arial"/>
          <w:sz w:val="20"/>
          <w:szCs w:val="20"/>
          <w:lang w:val="en-US"/>
        </w:rPr>
        <w:t>colour</w:t>
      </w:r>
      <w:proofErr w:type="spellEnd"/>
      <w:r>
        <w:rPr>
          <w:rFonts w:ascii="Arial" w:hAnsi="Arial" w:cs="Arial"/>
          <w:sz w:val="20"/>
          <w:szCs w:val="20"/>
          <w:lang w:val="en-US"/>
        </w:rPr>
        <w:t>.</w:t>
      </w:r>
    </w:p>
    <w:p w14:paraId="1CFC7399" w14:textId="133C7E9E" w:rsidR="00DA1F40" w:rsidRPr="005E25D9" w:rsidRDefault="00DA1F40" w:rsidP="005E25D9">
      <w:pPr>
        <w:rPr>
          <w:rFonts w:ascii="Arial" w:hAnsi="Arial" w:cs="Arial"/>
          <w:b/>
          <w:bCs/>
          <w:sz w:val="28"/>
          <w:szCs w:val="28"/>
        </w:rPr>
      </w:pPr>
      <w:r>
        <w:br w:type="page"/>
      </w:r>
    </w:p>
    <w:p w14:paraId="73FE577E" w14:textId="432AA94A" w:rsidR="006E547E" w:rsidRDefault="004D591B">
      <w:r>
        <w:rPr>
          <w:noProof/>
        </w:rPr>
        <w:lastRenderedPageBreak/>
        <w:drawing>
          <wp:inline distT="0" distB="0" distL="0" distR="0" wp14:anchorId="09BCB8EE" wp14:editId="581B617F">
            <wp:extent cx="5731510" cy="7246189"/>
            <wp:effectExtent l="0" t="0" r="0" b="5715"/>
            <wp:docPr id="539826819" name="Picture 1" descr="A diagram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26819" name="Picture 1" descr="A diagram of a number of numbers&#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10619"/>
                    <a:stretch/>
                  </pic:blipFill>
                  <pic:spPr bwMode="auto">
                    <a:xfrm>
                      <a:off x="0" y="0"/>
                      <a:ext cx="5731510" cy="7246189"/>
                    </a:xfrm>
                    <a:prstGeom prst="rect">
                      <a:avLst/>
                    </a:prstGeom>
                    <a:ln>
                      <a:noFill/>
                    </a:ln>
                    <a:extLst>
                      <a:ext uri="{53640926-AAD7-44D8-BBD7-CCE9431645EC}">
                        <a14:shadowObscured xmlns:a14="http://schemas.microsoft.com/office/drawing/2010/main"/>
                      </a:ext>
                    </a:extLst>
                  </pic:spPr>
                </pic:pic>
              </a:graphicData>
            </a:graphic>
          </wp:inline>
        </w:drawing>
      </w:r>
    </w:p>
    <w:p w14:paraId="314B978A" w14:textId="00ACC543" w:rsidR="008D0B24" w:rsidRDefault="008D0B24"/>
    <w:p w14:paraId="6470A1D4" w14:textId="4ACFCB17" w:rsidR="007D5616" w:rsidRPr="000C321E" w:rsidRDefault="000C321E" w:rsidP="000C321E">
      <w:pPr>
        <w:jc w:val="center"/>
        <w:rPr>
          <w:rFonts w:ascii="Arial" w:hAnsi="Arial" w:cs="Arial"/>
          <w:b/>
          <w:bCs/>
          <w:sz w:val="28"/>
          <w:szCs w:val="28"/>
        </w:rPr>
      </w:pPr>
      <w:r w:rsidRPr="002F1BFC">
        <w:rPr>
          <w:rFonts w:ascii="Arial" w:hAnsi="Arial" w:cs="Arial"/>
          <w:b/>
          <w:bCs/>
          <w:sz w:val="28"/>
          <w:szCs w:val="28"/>
        </w:rPr>
        <w:t xml:space="preserve">Supplementary Figure </w:t>
      </w:r>
      <w:r>
        <w:rPr>
          <w:rFonts w:ascii="Arial" w:hAnsi="Arial" w:cs="Arial"/>
          <w:b/>
          <w:bCs/>
          <w:sz w:val="28"/>
          <w:szCs w:val="28"/>
        </w:rPr>
        <w:t>4</w:t>
      </w:r>
    </w:p>
    <w:p w14:paraId="65E9786C" w14:textId="77777777" w:rsidR="000C321E" w:rsidRDefault="000C321E" w:rsidP="007D5616">
      <w:pPr>
        <w:spacing w:line="480" w:lineRule="auto"/>
        <w:jc w:val="both"/>
        <w:rPr>
          <w:rFonts w:ascii="Arial" w:hAnsi="Arial" w:cs="Arial"/>
          <w:b/>
          <w:bCs/>
          <w:sz w:val="20"/>
          <w:szCs w:val="20"/>
          <w:lang w:val="en-US"/>
        </w:rPr>
      </w:pPr>
    </w:p>
    <w:p w14:paraId="6DE06FE4" w14:textId="75054308" w:rsidR="007D5616" w:rsidRPr="007C701C" w:rsidRDefault="007D5616" w:rsidP="007D5616">
      <w:pPr>
        <w:spacing w:line="480" w:lineRule="auto"/>
        <w:jc w:val="both"/>
        <w:rPr>
          <w:rFonts w:ascii="Arial" w:hAnsi="Arial" w:cs="Arial"/>
          <w:b/>
          <w:bCs/>
          <w:sz w:val="20"/>
          <w:szCs w:val="20"/>
          <w:lang w:val="en-US"/>
        </w:rPr>
      </w:pPr>
      <w:r w:rsidRPr="00F218FB">
        <w:rPr>
          <w:rFonts w:ascii="Arial" w:hAnsi="Arial" w:cs="Arial"/>
          <w:b/>
          <w:bCs/>
          <w:sz w:val="20"/>
          <w:szCs w:val="20"/>
          <w:lang w:val="en-US"/>
        </w:rPr>
        <w:t xml:space="preserve">Supplementary Figure 4. </w:t>
      </w:r>
      <w:r>
        <w:rPr>
          <w:rFonts w:ascii="Arial" w:hAnsi="Arial" w:cs="Arial"/>
          <w:b/>
          <w:bCs/>
          <w:sz w:val="20"/>
          <w:szCs w:val="20"/>
          <w:lang w:val="en-US"/>
        </w:rPr>
        <w:t xml:space="preserve">Determination of TRPV1 antagonists’ therapeutic doses by their efficacies to block heat activation of TRPV1 in </w:t>
      </w:r>
      <w:proofErr w:type="spellStart"/>
      <w:r>
        <w:rPr>
          <w:rFonts w:ascii="Arial" w:hAnsi="Arial" w:cs="Arial"/>
          <w:b/>
          <w:bCs/>
          <w:sz w:val="20"/>
          <w:szCs w:val="20"/>
          <w:lang w:val="en-US"/>
        </w:rPr>
        <w:t>hiPSC</w:t>
      </w:r>
      <w:proofErr w:type="spellEnd"/>
      <w:r>
        <w:rPr>
          <w:rFonts w:ascii="Arial" w:hAnsi="Arial" w:cs="Arial"/>
          <w:b/>
          <w:bCs/>
          <w:sz w:val="20"/>
          <w:szCs w:val="20"/>
          <w:lang w:val="en-US"/>
        </w:rPr>
        <w:t xml:space="preserve">-SNs. </w:t>
      </w:r>
      <w:r w:rsidRPr="00F218FB">
        <w:rPr>
          <w:rFonts w:ascii="Arial" w:hAnsi="Arial" w:cs="Arial"/>
          <w:b/>
          <w:bCs/>
          <w:sz w:val="20"/>
          <w:szCs w:val="20"/>
          <w:lang w:val="en-US"/>
        </w:rPr>
        <w:t>(A</w:t>
      </w:r>
      <w:r>
        <w:rPr>
          <w:rFonts w:ascii="Arial" w:hAnsi="Arial" w:cs="Arial"/>
          <w:b/>
          <w:bCs/>
          <w:sz w:val="20"/>
          <w:szCs w:val="20"/>
          <w:lang w:val="en-US"/>
        </w:rPr>
        <w:t>-D</w:t>
      </w:r>
      <w:r w:rsidRPr="00F218FB">
        <w:rPr>
          <w:rFonts w:ascii="Arial" w:hAnsi="Arial" w:cs="Arial"/>
          <w:b/>
          <w:bCs/>
          <w:sz w:val="20"/>
          <w:szCs w:val="20"/>
          <w:lang w:val="en-US"/>
        </w:rPr>
        <w:t xml:space="preserve">) </w:t>
      </w:r>
      <w:r w:rsidRPr="00F218FB">
        <w:rPr>
          <w:rFonts w:ascii="Arial" w:hAnsi="Arial" w:cs="Arial"/>
          <w:sz w:val="20"/>
          <w:szCs w:val="20"/>
          <w:lang w:val="en-US"/>
        </w:rPr>
        <w:t xml:space="preserve">Dose-dependent effects of hyperthermia-inducing TRPV1 antagonists, i.e. AMG517 (A) and ABT102 (B) </w:t>
      </w:r>
      <w:r>
        <w:rPr>
          <w:rFonts w:ascii="Arial" w:hAnsi="Arial" w:cs="Arial"/>
          <w:sz w:val="20"/>
          <w:szCs w:val="20"/>
          <w:lang w:val="en-US"/>
        </w:rPr>
        <w:t xml:space="preserve">and hyperthermia-free </w:t>
      </w:r>
      <w:r>
        <w:rPr>
          <w:rFonts w:ascii="Arial" w:hAnsi="Arial" w:cs="Arial"/>
          <w:sz w:val="20"/>
          <w:szCs w:val="20"/>
          <w:lang w:val="en-US"/>
        </w:rPr>
        <w:lastRenderedPageBreak/>
        <w:t xml:space="preserve">TRPV1 antagonists, i.e. </w:t>
      </w:r>
      <w:r w:rsidRPr="00F218FB">
        <w:rPr>
          <w:rFonts w:ascii="Arial" w:hAnsi="Arial" w:cs="Arial"/>
          <w:sz w:val="20"/>
          <w:szCs w:val="20"/>
          <w:lang w:val="en-US"/>
        </w:rPr>
        <w:t>SB366791 (</w:t>
      </w:r>
      <w:r>
        <w:rPr>
          <w:rFonts w:ascii="Arial" w:hAnsi="Arial" w:cs="Arial"/>
          <w:sz w:val="20"/>
          <w:szCs w:val="20"/>
          <w:lang w:val="en-US"/>
        </w:rPr>
        <w:t>C</w:t>
      </w:r>
      <w:r w:rsidRPr="00F218FB">
        <w:rPr>
          <w:rFonts w:ascii="Arial" w:hAnsi="Arial" w:cs="Arial"/>
          <w:sz w:val="20"/>
          <w:szCs w:val="20"/>
          <w:lang w:val="en-US"/>
        </w:rPr>
        <w:t>) and SB705498 (</w:t>
      </w:r>
      <w:r>
        <w:rPr>
          <w:rFonts w:ascii="Arial" w:hAnsi="Arial" w:cs="Arial"/>
          <w:sz w:val="20"/>
          <w:szCs w:val="20"/>
          <w:lang w:val="en-US"/>
        </w:rPr>
        <w:t>D</w:t>
      </w:r>
      <w:r w:rsidRPr="00F218FB">
        <w:rPr>
          <w:rFonts w:ascii="Arial" w:hAnsi="Arial" w:cs="Arial"/>
          <w:sz w:val="20"/>
          <w:szCs w:val="20"/>
          <w:lang w:val="en-US"/>
        </w:rPr>
        <w:t>)</w:t>
      </w:r>
      <w:r>
        <w:rPr>
          <w:rFonts w:ascii="Arial" w:hAnsi="Arial" w:cs="Arial"/>
          <w:sz w:val="20"/>
          <w:szCs w:val="20"/>
          <w:lang w:val="en-US"/>
        </w:rPr>
        <w:t xml:space="preserve"> </w:t>
      </w:r>
      <w:r w:rsidRPr="00F218FB">
        <w:rPr>
          <w:rFonts w:ascii="Arial" w:hAnsi="Arial" w:cs="Arial"/>
          <w:sz w:val="20"/>
          <w:szCs w:val="20"/>
          <w:lang w:val="en-US"/>
        </w:rPr>
        <w:t>on TRPV1 blockage in heat (42°C) activation mode. Heat responses were assessed as MEA burst spike events occurring only in the 9</w:t>
      </w:r>
      <w:r w:rsidRPr="00F218FB">
        <w:rPr>
          <w:rFonts w:ascii="Arial" w:hAnsi="Arial" w:cs="Arial"/>
          <w:sz w:val="20"/>
          <w:szCs w:val="20"/>
          <w:vertAlign w:val="superscript"/>
          <w:lang w:val="en-US"/>
        </w:rPr>
        <w:t>th</w:t>
      </w:r>
      <w:r w:rsidRPr="00F218FB">
        <w:rPr>
          <w:rFonts w:ascii="Arial" w:hAnsi="Arial" w:cs="Arial"/>
          <w:sz w:val="20"/>
          <w:szCs w:val="20"/>
          <w:lang w:val="en-US"/>
        </w:rPr>
        <w:t xml:space="preserve"> minute of the heating regime (in Fig. 2F) in response to pre-treatment (0 </w:t>
      </w:r>
      <w:proofErr w:type="spellStart"/>
      <w:r w:rsidRPr="00F218FB">
        <w:rPr>
          <w:rFonts w:ascii="Arial" w:hAnsi="Arial" w:cs="Arial"/>
          <w:sz w:val="20"/>
          <w:szCs w:val="20"/>
          <w:lang w:val="en-US"/>
        </w:rPr>
        <w:t>μM</w:t>
      </w:r>
      <w:proofErr w:type="spellEnd"/>
      <w:r w:rsidRPr="00F218FB">
        <w:rPr>
          <w:rFonts w:ascii="Arial" w:hAnsi="Arial" w:cs="Arial"/>
          <w:sz w:val="20"/>
          <w:szCs w:val="20"/>
          <w:lang w:val="en-US"/>
        </w:rPr>
        <w:t xml:space="preserve">), then to increasing doses of antagonists between 0.001 and 30 </w:t>
      </w:r>
      <w:proofErr w:type="spellStart"/>
      <w:r w:rsidRPr="00F218FB">
        <w:rPr>
          <w:rFonts w:ascii="Arial" w:hAnsi="Arial" w:cs="Arial"/>
          <w:sz w:val="20"/>
          <w:szCs w:val="20"/>
          <w:lang w:val="en-US"/>
        </w:rPr>
        <w:t>μM</w:t>
      </w:r>
      <w:proofErr w:type="spellEnd"/>
      <w:r w:rsidRPr="00F218FB">
        <w:rPr>
          <w:rFonts w:ascii="Arial" w:hAnsi="Arial" w:cs="Arial"/>
          <w:sz w:val="20"/>
          <w:szCs w:val="20"/>
          <w:lang w:val="en-US"/>
        </w:rPr>
        <w:t xml:space="preserve"> and again after antagonist removal (0 </w:t>
      </w:r>
      <w:proofErr w:type="spellStart"/>
      <w:r w:rsidRPr="00F218FB">
        <w:rPr>
          <w:rFonts w:ascii="Arial" w:hAnsi="Arial" w:cs="Arial"/>
          <w:sz w:val="20"/>
          <w:szCs w:val="20"/>
          <w:lang w:val="en-US"/>
        </w:rPr>
        <w:t>μM</w:t>
      </w:r>
      <w:proofErr w:type="spellEnd"/>
      <w:r w:rsidRPr="00F218FB">
        <w:rPr>
          <w:rFonts w:ascii="Arial" w:hAnsi="Arial" w:cs="Arial"/>
          <w:sz w:val="20"/>
          <w:szCs w:val="20"/>
          <w:lang w:val="en-US"/>
        </w:rPr>
        <w:t xml:space="preserve">). Only significant comparisons relative to the pre-treated (0 </w:t>
      </w:r>
      <w:proofErr w:type="spellStart"/>
      <w:r w:rsidRPr="00F218FB">
        <w:rPr>
          <w:rFonts w:ascii="Arial" w:hAnsi="Arial" w:cs="Arial"/>
          <w:sz w:val="20"/>
          <w:szCs w:val="20"/>
          <w:lang w:val="en-US"/>
        </w:rPr>
        <w:t>μM</w:t>
      </w:r>
      <w:proofErr w:type="spellEnd"/>
      <w:r w:rsidRPr="00F218FB">
        <w:rPr>
          <w:rFonts w:ascii="Arial" w:hAnsi="Arial" w:cs="Arial"/>
          <w:sz w:val="20"/>
          <w:szCs w:val="20"/>
          <w:lang w:val="en-US"/>
        </w:rPr>
        <w:t>) condition is indicated here.</w:t>
      </w:r>
      <w:r>
        <w:rPr>
          <w:rFonts w:ascii="Arial" w:hAnsi="Arial" w:cs="Arial"/>
          <w:sz w:val="20"/>
          <w:szCs w:val="20"/>
          <w:lang w:val="en-US"/>
        </w:rPr>
        <w:t xml:space="preserve"> </w:t>
      </w:r>
      <w:r w:rsidRPr="00F218FB">
        <w:rPr>
          <w:rFonts w:ascii="Arial" w:hAnsi="Arial" w:cs="Arial"/>
          <w:sz w:val="20"/>
          <w:szCs w:val="20"/>
          <w:lang w:val="en-GB"/>
        </w:rPr>
        <w:t xml:space="preserve">Data is shown as means ± SD. </w:t>
      </w:r>
      <w:proofErr w:type="spellStart"/>
      <w:r w:rsidRPr="00F218FB">
        <w:rPr>
          <w:rFonts w:ascii="Arial" w:hAnsi="Arial" w:cs="Arial"/>
          <w:sz w:val="20"/>
          <w:szCs w:val="20"/>
          <w:vertAlign w:val="superscript"/>
          <w:lang w:val="en-GB"/>
        </w:rPr>
        <w:t>ns</w:t>
      </w:r>
      <w:r w:rsidRPr="00F218FB">
        <w:rPr>
          <w:rFonts w:ascii="Arial" w:hAnsi="Arial" w:cs="Arial"/>
          <w:sz w:val="20"/>
          <w:szCs w:val="20"/>
          <w:lang w:val="en-GB"/>
        </w:rPr>
        <w:t>P</w:t>
      </w:r>
      <w:proofErr w:type="spellEnd"/>
      <w:r w:rsidRPr="00F218FB">
        <w:rPr>
          <w:rFonts w:ascii="Arial" w:hAnsi="Arial" w:cs="Arial"/>
          <w:sz w:val="20"/>
          <w:szCs w:val="20"/>
          <w:lang w:val="en-GB"/>
        </w:rPr>
        <w:t xml:space="preserve"> &gt; 0.05, </w:t>
      </w:r>
      <w:r w:rsidRPr="00F218FB">
        <w:rPr>
          <w:rFonts w:ascii="Arial" w:hAnsi="Arial" w:cs="Arial"/>
          <w:sz w:val="20"/>
          <w:szCs w:val="20"/>
          <w:lang w:val="en-US"/>
        </w:rPr>
        <w:t>*P ≤ 0.05, **P ≤ 0.01, ***P ≤ 0.001, ****P ≤ 0.0001, RM one-way ANOVA</w:t>
      </w:r>
      <w:r w:rsidR="00AA6823">
        <w:rPr>
          <w:rFonts w:ascii="Arial" w:hAnsi="Arial" w:cs="Arial"/>
          <w:sz w:val="20"/>
          <w:szCs w:val="20"/>
          <w:lang w:val="en-US"/>
        </w:rPr>
        <w:t xml:space="preserve"> (A) and </w:t>
      </w:r>
      <w:r w:rsidR="00AA6823">
        <w:rPr>
          <w:rFonts w:ascii="Arial" w:hAnsi="Arial" w:cs="Arial"/>
          <w:sz w:val="20"/>
          <w:szCs w:val="20"/>
        </w:rPr>
        <w:t>Friedman test with Dunn’s multiple comparisons test (A-D)</w:t>
      </w:r>
      <w:r w:rsidRPr="00F218FB">
        <w:rPr>
          <w:rFonts w:ascii="Arial" w:hAnsi="Arial" w:cs="Arial"/>
          <w:sz w:val="20"/>
          <w:szCs w:val="20"/>
          <w:lang w:val="en-US"/>
        </w:rPr>
        <w:t>, N=1 independent biological differentiation in all experimental set-ups.</w:t>
      </w:r>
    </w:p>
    <w:p w14:paraId="3C30D196" w14:textId="49CDD9E2" w:rsidR="007D5616" w:rsidRDefault="007D5616">
      <w:pPr>
        <w:rPr>
          <w:lang w:val="en-US"/>
        </w:rPr>
      </w:pPr>
    </w:p>
    <w:p w14:paraId="792C904F" w14:textId="3DA92567" w:rsidR="007D5616" w:rsidRDefault="007D5616">
      <w:pPr>
        <w:rPr>
          <w:lang w:val="en-US"/>
        </w:rPr>
      </w:pPr>
    </w:p>
    <w:p w14:paraId="1D0CC041" w14:textId="0D383D4E" w:rsidR="007D5616" w:rsidRDefault="007D5616">
      <w:pPr>
        <w:rPr>
          <w:lang w:val="en-US"/>
        </w:rPr>
      </w:pPr>
    </w:p>
    <w:p w14:paraId="7D2F7F1B" w14:textId="0EAE5228" w:rsidR="007D5616" w:rsidRPr="00583A92" w:rsidRDefault="007D5616" w:rsidP="007D5616">
      <w:pPr>
        <w:rPr>
          <w:rFonts w:ascii="Arial" w:hAnsi="Arial" w:cs="Arial"/>
          <w:b/>
          <w:bCs/>
        </w:rPr>
      </w:pPr>
      <w:r w:rsidRPr="00583A92">
        <w:rPr>
          <w:rFonts w:ascii="Arial" w:hAnsi="Arial" w:cs="Arial"/>
          <w:b/>
          <w:bCs/>
        </w:rPr>
        <w:t>Supplementary Table S1: Primer sequences</w:t>
      </w:r>
      <w:r>
        <w:rPr>
          <w:rFonts w:ascii="Arial" w:hAnsi="Arial" w:cs="Arial"/>
          <w:b/>
          <w:bCs/>
        </w:rPr>
        <w:t xml:space="preserve"> used for qPCR</w:t>
      </w:r>
    </w:p>
    <w:p w14:paraId="222C3A1A" w14:textId="77777777" w:rsidR="007D5616" w:rsidRPr="00583A92" w:rsidRDefault="007D5616" w:rsidP="007D5616">
      <w:pPr>
        <w:rPr>
          <w:rFonts w:ascii="Arial" w:hAnsi="Arial" w:cs="Arial"/>
          <w:b/>
          <w:bCs/>
        </w:rPr>
      </w:pPr>
    </w:p>
    <w:tbl>
      <w:tblPr>
        <w:tblStyle w:val="TableGrid"/>
        <w:tblW w:w="0" w:type="auto"/>
        <w:tblLook w:val="04A0" w:firstRow="1" w:lastRow="0" w:firstColumn="1" w:lastColumn="0" w:noHBand="0" w:noVBand="1"/>
      </w:tblPr>
      <w:tblGrid>
        <w:gridCol w:w="1121"/>
        <w:gridCol w:w="3951"/>
        <w:gridCol w:w="3938"/>
      </w:tblGrid>
      <w:tr w:rsidR="007D5616" w:rsidRPr="00583A92" w14:paraId="4F79B7F6" w14:textId="77777777" w:rsidTr="004A52BB">
        <w:tc>
          <w:tcPr>
            <w:tcW w:w="1121" w:type="dxa"/>
          </w:tcPr>
          <w:p w14:paraId="15BDC4B3" w14:textId="77777777" w:rsidR="007D5616" w:rsidRPr="007D5616" w:rsidRDefault="007D5616" w:rsidP="004A52BB">
            <w:pPr>
              <w:jc w:val="both"/>
              <w:rPr>
                <w:rFonts w:ascii="Arial" w:hAnsi="Arial" w:cs="Arial"/>
                <w:b/>
                <w:sz w:val="22"/>
                <w:szCs w:val="22"/>
                <w:lang w:val="en-US"/>
              </w:rPr>
            </w:pPr>
            <w:r w:rsidRPr="007D5616">
              <w:rPr>
                <w:rFonts w:ascii="Arial" w:hAnsi="Arial" w:cs="Arial"/>
                <w:b/>
                <w:sz w:val="22"/>
                <w:szCs w:val="22"/>
                <w:lang w:val="en-US"/>
              </w:rPr>
              <w:t>Gene</w:t>
            </w:r>
          </w:p>
        </w:tc>
        <w:tc>
          <w:tcPr>
            <w:tcW w:w="3951" w:type="dxa"/>
          </w:tcPr>
          <w:p w14:paraId="2C2FC4EB" w14:textId="77777777" w:rsidR="007D5616" w:rsidRPr="007D5616" w:rsidRDefault="007D5616" w:rsidP="004A52BB">
            <w:pPr>
              <w:jc w:val="both"/>
              <w:rPr>
                <w:rFonts w:ascii="Arial" w:hAnsi="Arial" w:cs="Arial"/>
                <w:bCs/>
                <w:sz w:val="22"/>
                <w:szCs w:val="22"/>
                <w:lang w:val="en-US"/>
              </w:rPr>
            </w:pPr>
            <w:r w:rsidRPr="007D5616">
              <w:rPr>
                <w:rFonts w:ascii="Arial" w:hAnsi="Arial" w:cs="Arial"/>
                <w:b/>
                <w:sz w:val="22"/>
                <w:szCs w:val="22"/>
              </w:rPr>
              <w:t xml:space="preserve">Forward primer sequence (5’ </w:t>
            </w:r>
            <w:r w:rsidRPr="007D5616">
              <w:rPr>
                <w:rFonts w:ascii="Arial" w:hAnsi="Arial" w:cs="Arial"/>
                <w:b/>
                <w:sz w:val="22"/>
                <w:szCs w:val="22"/>
              </w:rPr>
              <w:sym w:font="Wingdings" w:char="F0E0"/>
            </w:r>
            <w:r w:rsidRPr="007D5616">
              <w:rPr>
                <w:rFonts w:ascii="Arial" w:hAnsi="Arial" w:cs="Arial"/>
                <w:b/>
                <w:sz w:val="22"/>
                <w:szCs w:val="22"/>
              </w:rPr>
              <w:t xml:space="preserve"> 3’)</w:t>
            </w:r>
          </w:p>
        </w:tc>
        <w:tc>
          <w:tcPr>
            <w:tcW w:w="3938" w:type="dxa"/>
          </w:tcPr>
          <w:p w14:paraId="3FA2468F" w14:textId="77777777" w:rsidR="007D5616" w:rsidRPr="007D5616" w:rsidRDefault="007D5616" w:rsidP="004A52BB">
            <w:pPr>
              <w:jc w:val="both"/>
              <w:rPr>
                <w:rFonts w:ascii="Arial" w:hAnsi="Arial" w:cs="Arial"/>
                <w:bCs/>
                <w:sz w:val="22"/>
                <w:szCs w:val="22"/>
                <w:lang w:val="en-US"/>
              </w:rPr>
            </w:pPr>
            <w:r w:rsidRPr="007D5616">
              <w:rPr>
                <w:rFonts w:ascii="Arial" w:hAnsi="Arial" w:cs="Arial"/>
                <w:b/>
                <w:sz w:val="22"/>
                <w:szCs w:val="22"/>
              </w:rPr>
              <w:t xml:space="preserve">Reverse primer sequence (5’ </w:t>
            </w:r>
            <w:r w:rsidRPr="007D5616">
              <w:rPr>
                <w:rFonts w:ascii="Arial" w:hAnsi="Arial" w:cs="Arial"/>
                <w:b/>
                <w:sz w:val="22"/>
                <w:szCs w:val="22"/>
              </w:rPr>
              <w:sym w:font="Wingdings" w:char="F0E0"/>
            </w:r>
            <w:r w:rsidRPr="007D5616">
              <w:rPr>
                <w:rFonts w:ascii="Arial" w:hAnsi="Arial" w:cs="Arial"/>
                <w:b/>
                <w:sz w:val="22"/>
                <w:szCs w:val="22"/>
              </w:rPr>
              <w:t xml:space="preserve"> 3’)</w:t>
            </w:r>
          </w:p>
        </w:tc>
      </w:tr>
      <w:tr w:rsidR="007D5616" w:rsidRPr="00583A92" w14:paraId="494E6450" w14:textId="77777777" w:rsidTr="004A52BB">
        <w:tc>
          <w:tcPr>
            <w:tcW w:w="1121" w:type="dxa"/>
          </w:tcPr>
          <w:p w14:paraId="0B93344F"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ACTINB</w:t>
            </w:r>
          </w:p>
        </w:tc>
        <w:tc>
          <w:tcPr>
            <w:tcW w:w="3951" w:type="dxa"/>
          </w:tcPr>
          <w:p w14:paraId="294A694E"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CCAACCGCGAGAAGATGA</w:t>
            </w:r>
          </w:p>
        </w:tc>
        <w:tc>
          <w:tcPr>
            <w:tcW w:w="3938" w:type="dxa"/>
          </w:tcPr>
          <w:p w14:paraId="26B6AE6D"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CCAGAGGCGTACAGGGATAG</w:t>
            </w:r>
          </w:p>
        </w:tc>
      </w:tr>
      <w:tr w:rsidR="007D5616" w:rsidRPr="00583A92" w14:paraId="06B8909B" w14:textId="77777777" w:rsidTr="004A52BB">
        <w:tc>
          <w:tcPr>
            <w:tcW w:w="1121" w:type="dxa"/>
          </w:tcPr>
          <w:p w14:paraId="5F6B2D4C"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GADPH</w:t>
            </w:r>
          </w:p>
        </w:tc>
        <w:tc>
          <w:tcPr>
            <w:tcW w:w="3951" w:type="dxa"/>
          </w:tcPr>
          <w:p w14:paraId="2DB5AD74"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AGCCACATCGCTCAGACAC</w:t>
            </w:r>
          </w:p>
        </w:tc>
        <w:tc>
          <w:tcPr>
            <w:tcW w:w="3938" w:type="dxa"/>
          </w:tcPr>
          <w:p w14:paraId="2DCC03BF"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GCCCAATACGACCAAATCC</w:t>
            </w:r>
          </w:p>
        </w:tc>
      </w:tr>
      <w:tr w:rsidR="007D5616" w:rsidRPr="00583A92" w14:paraId="147358A4" w14:textId="77777777" w:rsidTr="004A52BB">
        <w:tc>
          <w:tcPr>
            <w:tcW w:w="1121" w:type="dxa"/>
          </w:tcPr>
          <w:p w14:paraId="71903218"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BRN3A</w:t>
            </w:r>
          </w:p>
        </w:tc>
        <w:tc>
          <w:tcPr>
            <w:tcW w:w="3951" w:type="dxa"/>
          </w:tcPr>
          <w:p w14:paraId="43DEADDE"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AGTACCCGTCGCTGCACTCCA</w:t>
            </w:r>
          </w:p>
        </w:tc>
        <w:tc>
          <w:tcPr>
            <w:tcW w:w="3938" w:type="dxa"/>
          </w:tcPr>
          <w:p w14:paraId="50C0EDE5"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TTGCCCTGGGACACGGCGATG</w:t>
            </w:r>
          </w:p>
        </w:tc>
      </w:tr>
      <w:tr w:rsidR="007D5616" w:rsidRPr="00583A92" w14:paraId="16956BB5" w14:textId="77777777" w:rsidTr="004A52BB">
        <w:tc>
          <w:tcPr>
            <w:tcW w:w="1121" w:type="dxa"/>
          </w:tcPr>
          <w:p w14:paraId="281C3504"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GNAQ</w:t>
            </w:r>
          </w:p>
        </w:tc>
        <w:tc>
          <w:tcPr>
            <w:tcW w:w="3951" w:type="dxa"/>
          </w:tcPr>
          <w:p w14:paraId="5D2A9F16"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GATCAGAGCCATGGACACACTC</w:t>
            </w:r>
          </w:p>
        </w:tc>
        <w:tc>
          <w:tcPr>
            <w:tcW w:w="3938" w:type="dxa"/>
          </w:tcPr>
          <w:p w14:paraId="4725F784"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GCAGACACCTTCTCCACATCAAC</w:t>
            </w:r>
          </w:p>
        </w:tc>
      </w:tr>
      <w:tr w:rsidR="007D5616" w:rsidRPr="00583A92" w14:paraId="568227DB" w14:textId="77777777" w:rsidTr="004A52BB">
        <w:tc>
          <w:tcPr>
            <w:tcW w:w="1121" w:type="dxa"/>
          </w:tcPr>
          <w:p w14:paraId="7D51AFAE"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GNA11</w:t>
            </w:r>
          </w:p>
        </w:tc>
        <w:tc>
          <w:tcPr>
            <w:tcW w:w="3951" w:type="dxa"/>
          </w:tcPr>
          <w:p w14:paraId="41CD9781"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CCTCAGCGAATACGACCAAGTC</w:t>
            </w:r>
          </w:p>
        </w:tc>
        <w:tc>
          <w:tcPr>
            <w:tcW w:w="3938" w:type="dxa"/>
          </w:tcPr>
          <w:p w14:paraId="0739FBEB"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ATGACGGAGGAGTTCTGGAACC</w:t>
            </w:r>
          </w:p>
        </w:tc>
      </w:tr>
      <w:tr w:rsidR="007D5616" w:rsidRPr="00583A92" w14:paraId="700F09DC" w14:textId="77777777" w:rsidTr="004A52BB">
        <w:tc>
          <w:tcPr>
            <w:tcW w:w="1121" w:type="dxa"/>
          </w:tcPr>
          <w:p w14:paraId="5A3FF352"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H1R</w:t>
            </w:r>
          </w:p>
        </w:tc>
        <w:tc>
          <w:tcPr>
            <w:tcW w:w="3951" w:type="dxa"/>
          </w:tcPr>
          <w:p w14:paraId="626666CE"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CCAAGAGTGGTGGCAGCTCA</w:t>
            </w:r>
          </w:p>
        </w:tc>
        <w:tc>
          <w:tcPr>
            <w:tcW w:w="3938" w:type="dxa"/>
          </w:tcPr>
          <w:p w14:paraId="0D82DAC2"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GCACGGGAACTCCATGTCAG</w:t>
            </w:r>
          </w:p>
        </w:tc>
      </w:tr>
      <w:tr w:rsidR="007D5616" w:rsidRPr="00583A92" w14:paraId="193F63FC" w14:textId="77777777" w:rsidTr="004A52BB">
        <w:tc>
          <w:tcPr>
            <w:tcW w:w="1121" w:type="dxa"/>
          </w:tcPr>
          <w:p w14:paraId="0BFA1E68"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ISL1</w:t>
            </w:r>
          </w:p>
        </w:tc>
        <w:tc>
          <w:tcPr>
            <w:tcW w:w="3951" w:type="dxa"/>
          </w:tcPr>
          <w:p w14:paraId="156D3B66"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GTGGAGAGGGCCAGTCTAGG</w:t>
            </w:r>
          </w:p>
        </w:tc>
        <w:tc>
          <w:tcPr>
            <w:tcW w:w="3938" w:type="dxa"/>
          </w:tcPr>
          <w:p w14:paraId="1A8C73B3"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CCGTCATCTCTACCAGTTGCT</w:t>
            </w:r>
          </w:p>
        </w:tc>
      </w:tr>
      <w:tr w:rsidR="007D5616" w:rsidRPr="00583A92" w14:paraId="024DDEB8" w14:textId="77777777" w:rsidTr="007D5616">
        <w:trPr>
          <w:trHeight w:val="269"/>
        </w:trPr>
        <w:tc>
          <w:tcPr>
            <w:tcW w:w="1121" w:type="dxa"/>
          </w:tcPr>
          <w:p w14:paraId="2FEB78BD"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PRPH</w:t>
            </w:r>
          </w:p>
        </w:tc>
        <w:tc>
          <w:tcPr>
            <w:tcW w:w="3951" w:type="dxa"/>
          </w:tcPr>
          <w:p w14:paraId="7783BB5B"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GAGGAGCTGCGACAGCTAAA</w:t>
            </w:r>
          </w:p>
        </w:tc>
        <w:tc>
          <w:tcPr>
            <w:tcW w:w="3938" w:type="dxa"/>
          </w:tcPr>
          <w:p w14:paraId="13B783F4"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ACCTCAGGCACAGTCGTCTT</w:t>
            </w:r>
          </w:p>
        </w:tc>
      </w:tr>
      <w:tr w:rsidR="007D5616" w:rsidRPr="00583A92" w14:paraId="5967E793" w14:textId="77777777" w:rsidTr="004A52BB">
        <w:tc>
          <w:tcPr>
            <w:tcW w:w="1121" w:type="dxa"/>
          </w:tcPr>
          <w:p w14:paraId="0065D95E"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SCN9A</w:t>
            </w:r>
          </w:p>
        </w:tc>
        <w:tc>
          <w:tcPr>
            <w:tcW w:w="3951" w:type="dxa"/>
          </w:tcPr>
          <w:p w14:paraId="5E50982E"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ACCTATCTCTGCTTCAAGTTGC</w:t>
            </w:r>
          </w:p>
        </w:tc>
        <w:tc>
          <w:tcPr>
            <w:tcW w:w="3938" w:type="dxa"/>
          </w:tcPr>
          <w:p w14:paraId="54EB13EA"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TGGGCTGCTTGTCTACATTAAC</w:t>
            </w:r>
          </w:p>
        </w:tc>
      </w:tr>
      <w:tr w:rsidR="007D5616" w:rsidRPr="00583A92" w14:paraId="6558FFDE" w14:textId="77777777" w:rsidTr="004A52BB">
        <w:tc>
          <w:tcPr>
            <w:tcW w:w="1121" w:type="dxa"/>
          </w:tcPr>
          <w:p w14:paraId="022BDE01"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SCN11A</w:t>
            </w:r>
          </w:p>
        </w:tc>
        <w:tc>
          <w:tcPr>
            <w:tcW w:w="3951" w:type="dxa"/>
          </w:tcPr>
          <w:p w14:paraId="67F0798B"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CCTGTATGGTCAGATGAGGCTC</w:t>
            </w:r>
          </w:p>
        </w:tc>
        <w:tc>
          <w:tcPr>
            <w:tcW w:w="3938" w:type="dxa"/>
          </w:tcPr>
          <w:p w14:paraId="0F73B7A5"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CATCACACAACCTGAGCCTGAAC</w:t>
            </w:r>
          </w:p>
        </w:tc>
      </w:tr>
      <w:tr w:rsidR="007D5616" w:rsidRPr="00583A92" w14:paraId="08F46D8D" w14:textId="77777777" w:rsidTr="004A52BB">
        <w:tc>
          <w:tcPr>
            <w:tcW w:w="1121" w:type="dxa"/>
          </w:tcPr>
          <w:p w14:paraId="225CDA11"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TRKA</w:t>
            </w:r>
          </w:p>
        </w:tc>
        <w:tc>
          <w:tcPr>
            <w:tcW w:w="3951" w:type="dxa"/>
          </w:tcPr>
          <w:p w14:paraId="5F267FA9"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CACTAACAGCACATCTGGAGACC</w:t>
            </w:r>
          </w:p>
        </w:tc>
        <w:tc>
          <w:tcPr>
            <w:tcW w:w="3938" w:type="dxa"/>
          </w:tcPr>
          <w:p w14:paraId="62FC6D27"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TGAGCACAAGGAGCAGCGTAGA</w:t>
            </w:r>
          </w:p>
        </w:tc>
      </w:tr>
      <w:tr w:rsidR="007D5616" w:rsidRPr="00583A92" w14:paraId="3AD72E70" w14:textId="77777777" w:rsidTr="004A52BB">
        <w:tc>
          <w:tcPr>
            <w:tcW w:w="1121" w:type="dxa"/>
          </w:tcPr>
          <w:p w14:paraId="241B81C8" w14:textId="77777777" w:rsidR="007D5616" w:rsidRPr="007D5616" w:rsidRDefault="007D5616" w:rsidP="004A52BB">
            <w:pPr>
              <w:jc w:val="both"/>
              <w:rPr>
                <w:rFonts w:ascii="Arial" w:hAnsi="Arial" w:cs="Arial"/>
                <w:bCs/>
                <w:i/>
                <w:iCs/>
                <w:sz w:val="22"/>
                <w:szCs w:val="22"/>
                <w:lang w:val="en-US"/>
              </w:rPr>
            </w:pPr>
            <w:r w:rsidRPr="007D5616">
              <w:rPr>
                <w:rFonts w:ascii="Arial" w:hAnsi="Arial" w:cs="Arial"/>
                <w:bCs/>
                <w:i/>
                <w:iCs/>
                <w:sz w:val="22"/>
                <w:szCs w:val="22"/>
                <w:lang w:val="en-US"/>
              </w:rPr>
              <w:t>TRPV1</w:t>
            </w:r>
          </w:p>
        </w:tc>
        <w:tc>
          <w:tcPr>
            <w:tcW w:w="3951" w:type="dxa"/>
          </w:tcPr>
          <w:p w14:paraId="4E4E9B0A"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GAGTTTCAGGCAGACACTGGAA</w:t>
            </w:r>
          </w:p>
        </w:tc>
        <w:tc>
          <w:tcPr>
            <w:tcW w:w="3938" w:type="dxa"/>
          </w:tcPr>
          <w:p w14:paraId="389EB01E" w14:textId="77777777" w:rsidR="007D5616" w:rsidRPr="007D5616" w:rsidRDefault="007D5616" w:rsidP="004A52BB">
            <w:pPr>
              <w:jc w:val="both"/>
              <w:rPr>
                <w:rFonts w:ascii="Arial" w:hAnsi="Arial" w:cs="Arial"/>
                <w:bCs/>
                <w:sz w:val="22"/>
                <w:szCs w:val="22"/>
                <w:lang w:val="en-US"/>
              </w:rPr>
            </w:pPr>
            <w:r w:rsidRPr="007D5616">
              <w:rPr>
                <w:rFonts w:ascii="Arial" w:hAnsi="Arial" w:cs="Arial"/>
                <w:bCs/>
                <w:sz w:val="22"/>
                <w:szCs w:val="22"/>
                <w:lang w:val="en-US"/>
              </w:rPr>
              <w:t>CTATCTCGAGCACTTGCCTCTCT</w:t>
            </w:r>
          </w:p>
        </w:tc>
      </w:tr>
    </w:tbl>
    <w:p w14:paraId="6C1D59B9" w14:textId="77777777" w:rsidR="007D5616" w:rsidRPr="00583A92" w:rsidRDefault="007D5616" w:rsidP="007D5616">
      <w:pPr>
        <w:rPr>
          <w:rFonts w:ascii="Arial" w:hAnsi="Arial" w:cs="Arial"/>
        </w:rPr>
      </w:pPr>
    </w:p>
    <w:p w14:paraId="41949BF3" w14:textId="77777777" w:rsidR="007D5616" w:rsidRPr="007D5616" w:rsidRDefault="007D5616">
      <w:pPr>
        <w:rPr>
          <w:lang w:val="en-US"/>
        </w:rPr>
      </w:pPr>
    </w:p>
    <w:sectPr w:rsidR="007D5616" w:rsidRPr="007D56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661D7" w14:textId="77777777" w:rsidR="007A373A" w:rsidRDefault="007A373A" w:rsidP="005F4CED">
      <w:r>
        <w:separator/>
      </w:r>
    </w:p>
  </w:endnote>
  <w:endnote w:type="continuationSeparator" w:id="0">
    <w:p w14:paraId="49A58ACB" w14:textId="77777777" w:rsidR="007A373A" w:rsidRDefault="007A373A" w:rsidP="005F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B7FAC" w14:textId="77777777" w:rsidR="007A373A" w:rsidRDefault="007A373A" w:rsidP="005F4CED">
      <w:r>
        <w:separator/>
      </w:r>
    </w:p>
  </w:footnote>
  <w:footnote w:type="continuationSeparator" w:id="0">
    <w:p w14:paraId="3161DBBA" w14:textId="77777777" w:rsidR="007A373A" w:rsidRDefault="007A373A" w:rsidP="005F4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360"/>
    <w:rsid w:val="00064EC6"/>
    <w:rsid w:val="000A2558"/>
    <w:rsid w:val="000C321E"/>
    <w:rsid w:val="001F21E6"/>
    <w:rsid w:val="00224B07"/>
    <w:rsid w:val="00232825"/>
    <w:rsid w:val="00251836"/>
    <w:rsid w:val="002629E0"/>
    <w:rsid w:val="002A2211"/>
    <w:rsid w:val="002B3E08"/>
    <w:rsid w:val="002E265F"/>
    <w:rsid w:val="002F1BFC"/>
    <w:rsid w:val="00323B1E"/>
    <w:rsid w:val="0032645F"/>
    <w:rsid w:val="0033206E"/>
    <w:rsid w:val="00357636"/>
    <w:rsid w:val="00364380"/>
    <w:rsid w:val="00390D63"/>
    <w:rsid w:val="00393BBF"/>
    <w:rsid w:val="003B48B7"/>
    <w:rsid w:val="0043015A"/>
    <w:rsid w:val="004A5694"/>
    <w:rsid w:val="004C3473"/>
    <w:rsid w:val="004D591B"/>
    <w:rsid w:val="004F6179"/>
    <w:rsid w:val="00514932"/>
    <w:rsid w:val="0059157E"/>
    <w:rsid w:val="005B3F6D"/>
    <w:rsid w:val="005E25D9"/>
    <w:rsid w:val="005F4CED"/>
    <w:rsid w:val="006072CD"/>
    <w:rsid w:val="00621799"/>
    <w:rsid w:val="006A7331"/>
    <w:rsid w:val="006B32AD"/>
    <w:rsid w:val="006E547E"/>
    <w:rsid w:val="007001BD"/>
    <w:rsid w:val="00770707"/>
    <w:rsid w:val="007A373A"/>
    <w:rsid w:val="007B1209"/>
    <w:rsid w:val="007D5616"/>
    <w:rsid w:val="007F56F3"/>
    <w:rsid w:val="00836097"/>
    <w:rsid w:val="00843968"/>
    <w:rsid w:val="00865175"/>
    <w:rsid w:val="00877047"/>
    <w:rsid w:val="008C1289"/>
    <w:rsid w:val="008D0B24"/>
    <w:rsid w:val="008E1D3C"/>
    <w:rsid w:val="008F658E"/>
    <w:rsid w:val="008F67DB"/>
    <w:rsid w:val="00921A48"/>
    <w:rsid w:val="00930D77"/>
    <w:rsid w:val="00983F5C"/>
    <w:rsid w:val="009A1D0E"/>
    <w:rsid w:val="009B5D1E"/>
    <w:rsid w:val="009E4F19"/>
    <w:rsid w:val="00A35BF3"/>
    <w:rsid w:val="00A445D6"/>
    <w:rsid w:val="00A53551"/>
    <w:rsid w:val="00A71E57"/>
    <w:rsid w:val="00AA6823"/>
    <w:rsid w:val="00AB28CF"/>
    <w:rsid w:val="00AE0799"/>
    <w:rsid w:val="00AE103D"/>
    <w:rsid w:val="00AF6102"/>
    <w:rsid w:val="00B0636D"/>
    <w:rsid w:val="00B13DD6"/>
    <w:rsid w:val="00B4692B"/>
    <w:rsid w:val="00B77DC4"/>
    <w:rsid w:val="00B8450F"/>
    <w:rsid w:val="00B92981"/>
    <w:rsid w:val="00C1092E"/>
    <w:rsid w:val="00C20720"/>
    <w:rsid w:val="00C615E2"/>
    <w:rsid w:val="00CA3435"/>
    <w:rsid w:val="00CB56FF"/>
    <w:rsid w:val="00D7150F"/>
    <w:rsid w:val="00DA1F40"/>
    <w:rsid w:val="00DE27C1"/>
    <w:rsid w:val="00E2284C"/>
    <w:rsid w:val="00E33161"/>
    <w:rsid w:val="00E7214F"/>
    <w:rsid w:val="00EE612D"/>
    <w:rsid w:val="00EF7B46"/>
    <w:rsid w:val="00F26AC3"/>
    <w:rsid w:val="00F511DE"/>
    <w:rsid w:val="00F74848"/>
    <w:rsid w:val="00FA6CF6"/>
    <w:rsid w:val="00FB2686"/>
    <w:rsid w:val="00FF236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D9856"/>
  <w15:chartTrackingRefBased/>
  <w15:docId w15:val="{6689F057-FD44-6A48-8354-68F4FD65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CED"/>
    <w:pPr>
      <w:tabs>
        <w:tab w:val="center" w:pos="4513"/>
        <w:tab w:val="right" w:pos="9026"/>
      </w:tabs>
    </w:pPr>
  </w:style>
  <w:style w:type="character" w:customStyle="1" w:styleId="HeaderChar">
    <w:name w:val="Header Char"/>
    <w:basedOn w:val="DefaultParagraphFont"/>
    <w:link w:val="Header"/>
    <w:uiPriority w:val="99"/>
    <w:rsid w:val="005F4CED"/>
  </w:style>
  <w:style w:type="paragraph" w:styleId="Footer">
    <w:name w:val="footer"/>
    <w:basedOn w:val="Normal"/>
    <w:link w:val="FooterChar"/>
    <w:uiPriority w:val="99"/>
    <w:unhideWhenUsed/>
    <w:rsid w:val="005F4CED"/>
    <w:pPr>
      <w:tabs>
        <w:tab w:val="center" w:pos="4513"/>
        <w:tab w:val="right" w:pos="9026"/>
      </w:tabs>
    </w:pPr>
  </w:style>
  <w:style w:type="character" w:customStyle="1" w:styleId="FooterChar">
    <w:name w:val="Footer Char"/>
    <w:basedOn w:val="DefaultParagraphFont"/>
    <w:link w:val="Footer"/>
    <w:uiPriority w:val="99"/>
    <w:rsid w:val="005F4CED"/>
  </w:style>
  <w:style w:type="character" w:styleId="Hyperlink">
    <w:name w:val="Hyperlink"/>
    <w:basedOn w:val="DefaultParagraphFont"/>
    <w:uiPriority w:val="99"/>
    <w:unhideWhenUsed/>
    <w:rsid w:val="005E25D9"/>
    <w:rPr>
      <w:color w:val="0563C1" w:themeColor="hyperlink"/>
      <w:u w:val="single"/>
    </w:rPr>
  </w:style>
  <w:style w:type="table" w:styleId="TableGrid">
    <w:name w:val="Table Grid"/>
    <w:basedOn w:val="TableNormal"/>
    <w:uiPriority w:val="39"/>
    <w:rsid w:val="007D5616"/>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6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yng@imcb.a-star.edu.s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Shermaine Tay</dc:creator>
  <cp:keywords/>
  <dc:description/>
  <cp:lastModifiedBy>Ng Shi Yan</cp:lastModifiedBy>
  <cp:revision>4</cp:revision>
  <dcterms:created xsi:type="dcterms:W3CDTF">2024-04-15T06:23:00Z</dcterms:created>
  <dcterms:modified xsi:type="dcterms:W3CDTF">2024-11-01T05:58:00Z</dcterms:modified>
</cp:coreProperties>
</file>