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337D1" w14:textId="4C6B2FB4" w:rsidR="00D04BCF" w:rsidRDefault="00BB2D2A" w:rsidP="00FA1481">
      <w:pPr>
        <w:jc w:val="center"/>
        <w:rPr>
          <w:sz w:val="36"/>
          <w:szCs w:val="36"/>
        </w:rPr>
      </w:pPr>
      <w:bookmarkStart w:id="0" w:name="_GoBack"/>
      <w:bookmarkEnd w:id="0"/>
      <w:r>
        <w:rPr>
          <w:sz w:val="36"/>
          <w:szCs w:val="36"/>
        </w:rPr>
        <w:t>Supplementary Materials</w:t>
      </w:r>
      <w:r w:rsidR="009743A9">
        <w:rPr>
          <w:sz w:val="36"/>
          <w:szCs w:val="36"/>
        </w:rPr>
        <w:t xml:space="preserve"> for</w:t>
      </w:r>
    </w:p>
    <w:p w14:paraId="4711D885" w14:textId="77777777" w:rsidR="004D27C7" w:rsidRPr="004D27C7" w:rsidRDefault="004D27C7" w:rsidP="004D27C7">
      <w:pPr>
        <w:jc w:val="center"/>
        <w:rPr>
          <w:sz w:val="28"/>
          <w:szCs w:val="28"/>
        </w:rPr>
      </w:pPr>
    </w:p>
    <w:p w14:paraId="02A6E1B3" w14:textId="77777777" w:rsidR="00E2445D" w:rsidRPr="00E2445D" w:rsidRDefault="00E2445D" w:rsidP="00E2445D">
      <w:pPr>
        <w:spacing w:line="360" w:lineRule="auto"/>
        <w:jc w:val="center"/>
        <w:rPr>
          <w:rFonts w:ascii="Arial" w:eastAsia="Calibri" w:hAnsi="Arial" w:cs="Arial"/>
          <w:b/>
          <w:bCs/>
          <w:szCs w:val="24"/>
        </w:rPr>
      </w:pPr>
      <w:bookmarkStart w:id="1" w:name="_Hlk173087375"/>
      <w:r w:rsidRPr="00E2445D">
        <w:rPr>
          <w:rFonts w:ascii="Arial" w:eastAsia="Calibri" w:hAnsi="Arial" w:cs="Arial"/>
          <w:b/>
          <w:bCs/>
          <w:szCs w:val="24"/>
        </w:rPr>
        <w:t>Subnanomolar MAS-related G protein-coupled receptor-X2/B2 (MRGPRX2/B2) antagonists with efficacy in human mast cells and disease models</w:t>
      </w:r>
    </w:p>
    <w:bookmarkEnd w:id="1"/>
    <w:p w14:paraId="29411C5A" w14:textId="77777777" w:rsidR="005001AC" w:rsidRPr="00E2445D" w:rsidRDefault="005001AC" w:rsidP="00E2445D">
      <w:pPr>
        <w:spacing w:line="360" w:lineRule="auto"/>
      </w:pPr>
    </w:p>
    <w:p w14:paraId="0648E06D" w14:textId="2B69B2FC" w:rsidR="000F0DCE" w:rsidRDefault="006E0477" w:rsidP="004D27C7">
      <w:pPr>
        <w:jc w:val="both"/>
        <w:rPr>
          <w:szCs w:val="24"/>
        </w:rPr>
      </w:pPr>
      <w:r w:rsidRPr="006E0477">
        <w:rPr>
          <w:szCs w:val="24"/>
        </w:rPr>
        <w:t>Ghazl Al Hamwi, Mohamad Wessam Alnouri, Sven Verdonck, Piotr Leonczak, Shaswati Chaki, Stefan Frischbutter, Pavel Kolkhir, Michaela Matthey, Constantin Kopp, Marek Bednarski, Yvonne K. Riedel, Daniel Marx, Sophie Clemens, Vigneshwaran Namasivayam, Susanne Gattner, Dominik Thimm, Katharina Sylvester, Katharina Wolf, Andreas E. Kremer, Steven De Jonghe, Daniela Wenzel, Magdalena Kotánska, Hydar Ali, Piet Herdewijn, Christa E. Müller</w:t>
      </w:r>
    </w:p>
    <w:p w14:paraId="71353DC9" w14:textId="77777777" w:rsidR="006E0477" w:rsidRDefault="006E0477" w:rsidP="005001AC">
      <w:pPr>
        <w:jc w:val="center"/>
        <w:rPr>
          <w:szCs w:val="24"/>
        </w:rPr>
      </w:pPr>
    </w:p>
    <w:p w14:paraId="34D67477" w14:textId="2D20208C" w:rsidR="004779CB" w:rsidRPr="006E0477" w:rsidRDefault="00E4519A" w:rsidP="006E0477">
      <w:pPr>
        <w:jc w:val="center"/>
      </w:pPr>
      <w:r>
        <w:rPr>
          <w:szCs w:val="24"/>
        </w:rPr>
        <w:t xml:space="preserve">Correspondence </w:t>
      </w:r>
      <w:r w:rsidR="004779CB">
        <w:rPr>
          <w:szCs w:val="24"/>
        </w:rPr>
        <w:t>to:</w:t>
      </w:r>
      <w:r w:rsidR="00BC3E04">
        <w:rPr>
          <w:szCs w:val="24"/>
        </w:rPr>
        <w:t xml:space="preserve"> </w:t>
      </w:r>
      <w:r w:rsidR="006E0477">
        <w:t>christa.mueller@uni-bonn.de</w:t>
      </w:r>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7FC81517" w14:textId="285F1D7B" w:rsidR="002C030F" w:rsidRDefault="002C030F" w:rsidP="00262D72">
      <w:pPr>
        <w:ind w:left="720"/>
      </w:pPr>
      <w:r>
        <w:t>Fig</w:t>
      </w:r>
      <w:r w:rsidR="00821F38">
        <w:rPr>
          <w:rFonts w:hint="eastAsia"/>
          <w:lang w:eastAsia="zh-CN"/>
        </w:rPr>
        <w:t>ure</w:t>
      </w:r>
      <w:r w:rsidR="00A3403B">
        <w:t xml:space="preserve">s. </w:t>
      </w:r>
      <w:r>
        <w:t>S1</w:t>
      </w:r>
      <w:r w:rsidR="00A3403B">
        <w:t xml:space="preserve"> to </w:t>
      </w:r>
      <w:r>
        <w:t>S</w:t>
      </w:r>
      <w:r w:rsidR="00A0402D">
        <w:t>7</w:t>
      </w:r>
    </w:p>
    <w:p w14:paraId="39DE064C" w14:textId="24C9BB72" w:rsidR="002C030F" w:rsidRDefault="002C030F" w:rsidP="00262D72">
      <w:pPr>
        <w:ind w:left="720"/>
      </w:pPr>
      <w:r>
        <w:t>Tables S1</w:t>
      </w:r>
      <w:r w:rsidR="00A3403B">
        <w:t xml:space="preserve"> to </w:t>
      </w:r>
      <w:r>
        <w:t>S</w:t>
      </w:r>
      <w:r w:rsidR="00A0402D">
        <w:t>3</w:t>
      </w:r>
    </w:p>
    <w:p w14:paraId="5E71B549" w14:textId="474A94F7" w:rsidR="00F74F95" w:rsidRDefault="00F74F95" w:rsidP="00262D72">
      <w:pPr>
        <w:ind w:left="720"/>
      </w:pPr>
      <w:r>
        <w:t xml:space="preserve">Captions for </w:t>
      </w:r>
      <w:r w:rsidR="00AB399E">
        <w:t xml:space="preserve">Data </w:t>
      </w:r>
      <w:r>
        <w:t xml:space="preserve">S1 </w:t>
      </w:r>
      <w:r w:rsidR="00C43E51">
        <w:t>and</w:t>
      </w:r>
      <w:r>
        <w:t xml:space="preserve"> S</w:t>
      </w:r>
      <w:r w:rsidR="00C43E51">
        <w:t>2</w:t>
      </w:r>
    </w:p>
    <w:p w14:paraId="4B448789" w14:textId="77777777" w:rsidR="002C030F" w:rsidRDefault="002C030F"/>
    <w:p w14:paraId="1F1080B1" w14:textId="64A22570" w:rsidR="00065EBD" w:rsidRPr="00B57F00" w:rsidRDefault="002C030F" w:rsidP="00015F74">
      <w:r w:rsidRPr="00262D72">
        <w:rPr>
          <w:b/>
        </w:rPr>
        <w:t>Other Sup</w:t>
      </w:r>
      <w:r w:rsidR="00B77B2A">
        <w:rPr>
          <w:b/>
        </w:rPr>
        <w:t>p</w:t>
      </w:r>
      <w:r w:rsidR="00BB2D2A">
        <w:rPr>
          <w:b/>
        </w:rPr>
        <w:t>lementary</w:t>
      </w:r>
      <w:r w:rsidRPr="00262D72">
        <w:rPr>
          <w:b/>
        </w:rPr>
        <w:t xml:space="preserve"> Material</w:t>
      </w:r>
      <w:r w:rsidR="00BB2D2A">
        <w:rPr>
          <w:b/>
        </w:rPr>
        <w:t>s</w:t>
      </w:r>
      <w:r w:rsidRPr="00262D72">
        <w:rPr>
          <w:b/>
        </w:rPr>
        <w:t xml:space="preserve"> </w:t>
      </w:r>
      <w:r w:rsidR="009743A9">
        <w:rPr>
          <w:b/>
        </w:rPr>
        <w:t xml:space="preserve">for this manuscript </w:t>
      </w:r>
      <w:r w:rsidRPr="00262D72">
        <w:rPr>
          <w:b/>
        </w:rPr>
        <w:t>include the following</w:t>
      </w:r>
      <w:r w:rsidR="00B57F00">
        <w:rPr>
          <w:b/>
        </w:rPr>
        <w:t xml:space="preserve">: </w:t>
      </w:r>
    </w:p>
    <w:p w14:paraId="5725CBAF" w14:textId="77777777" w:rsidR="002C030F" w:rsidRDefault="002C030F"/>
    <w:p w14:paraId="0A5134F4" w14:textId="03E05376" w:rsidR="002C030F" w:rsidRPr="00A82A3D" w:rsidRDefault="002C030F" w:rsidP="00262D72">
      <w:pPr>
        <w:ind w:left="720"/>
        <w:rPr>
          <w:color w:val="000000" w:themeColor="text1"/>
        </w:rPr>
      </w:pPr>
      <w:r w:rsidRPr="00A82A3D">
        <w:rPr>
          <w:color w:val="000000" w:themeColor="text1"/>
        </w:rPr>
        <w:t>Data</w:t>
      </w:r>
      <w:r w:rsidR="00065EBD" w:rsidRPr="00A82A3D">
        <w:rPr>
          <w:color w:val="000000" w:themeColor="text1"/>
        </w:rPr>
        <w:t xml:space="preserve"> S1 </w:t>
      </w:r>
      <w:r w:rsidR="00A82A3D">
        <w:rPr>
          <w:color w:val="000000" w:themeColor="text1"/>
        </w:rPr>
        <w:t xml:space="preserve">and </w:t>
      </w:r>
      <w:r w:rsidR="00065EBD" w:rsidRPr="00A82A3D">
        <w:rPr>
          <w:color w:val="000000" w:themeColor="text1"/>
        </w:rPr>
        <w:t>S</w:t>
      </w:r>
      <w:r w:rsidR="00C43E51" w:rsidRPr="00A82A3D">
        <w:rPr>
          <w:color w:val="000000" w:themeColor="text1"/>
        </w:rPr>
        <w:t>2</w:t>
      </w:r>
      <w:r w:rsidRPr="00A82A3D">
        <w:rPr>
          <w:color w:val="000000" w:themeColor="text1"/>
        </w:rPr>
        <w:t xml:space="preserve"> </w:t>
      </w:r>
    </w:p>
    <w:p w14:paraId="68691C5A" w14:textId="77777777" w:rsidR="00065EBD" w:rsidRDefault="00065EBD" w:rsidP="00262D72">
      <w:pPr>
        <w:ind w:left="720"/>
      </w:pPr>
    </w:p>
    <w:p w14:paraId="5199005C" w14:textId="415456E2" w:rsidR="009A5287" w:rsidRDefault="00015F74" w:rsidP="003F38A6">
      <w:pPr>
        <w:ind w:left="720"/>
      </w:pPr>
      <w:r>
        <w:br w:type="page"/>
      </w:r>
      <w:bookmarkStart w:id="2" w:name="Tables"/>
      <w:bookmarkStart w:id="3" w:name="MaterialsMethods"/>
      <w:bookmarkEnd w:id="2"/>
      <w:bookmarkEnd w:id="3"/>
    </w:p>
    <w:p w14:paraId="43626CF6" w14:textId="31EE2EE2" w:rsidR="00437D28" w:rsidRDefault="00662B35" w:rsidP="00437D28">
      <w:r w:rsidRPr="00D6178A">
        <w:rPr>
          <w:rFonts w:asciiTheme="majorBidi" w:hAnsiTheme="majorBidi" w:cstheme="majorBidi"/>
        </w:rPr>
        <w:object w:dxaOrig="6653" w:dyaOrig="4925" w14:anchorId="5008D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5pt;height:170.15pt" o:ole="">
            <v:imagedata r:id="rId7" o:title=""/>
          </v:shape>
          <o:OLEObject Type="Embed" ProgID="Prism10.Document" ShapeID="_x0000_i1025" DrawAspect="Content" ObjectID="_1803709541" r:id="rId8"/>
        </w:object>
      </w:r>
    </w:p>
    <w:p w14:paraId="6D50BBEF" w14:textId="7C78DA7A" w:rsidR="00015F74" w:rsidRPr="00355362" w:rsidRDefault="007411A1" w:rsidP="00B9440A">
      <w:pPr>
        <w:pStyle w:val="SMHeading"/>
      </w:pPr>
      <w:r w:rsidRPr="00355362">
        <w:t>Fig</w:t>
      </w:r>
      <w:r w:rsidR="00821F38">
        <w:rPr>
          <w:rFonts w:hint="eastAsia"/>
          <w:lang w:eastAsia="zh-CN"/>
        </w:rPr>
        <w:t>ure</w:t>
      </w:r>
      <w:r w:rsidRPr="00355362">
        <w:t>. S1.</w:t>
      </w:r>
    </w:p>
    <w:p w14:paraId="1F481173" w14:textId="2320226B" w:rsidR="00A0402D" w:rsidRPr="00D6178A" w:rsidRDefault="00A0402D" w:rsidP="00A0402D">
      <w:pPr>
        <w:rPr>
          <w:rFonts w:asciiTheme="majorBidi" w:eastAsia="Calibri" w:hAnsiTheme="majorBidi" w:cstheme="majorBidi"/>
        </w:rPr>
      </w:pPr>
      <w:r w:rsidRPr="00A0402D">
        <w:rPr>
          <w:rFonts w:asciiTheme="majorBidi" w:eastAsia="Calibri" w:hAnsiTheme="majorBidi" w:cstheme="majorBidi"/>
        </w:rPr>
        <w:t>Concentration-response curve of standard MRGPRX2 agonist</w:t>
      </w:r>
      <w:r>
        <w:rPr>
          <w:rFonts w:asciiTheme="majorBidi" w:eastAsia="Calibri" w:hAnsiTheme="majorBidi" w:cstheme="majorBidi"/>
        </w:rPr>
        <w:t xml:space="preserve">: </w:t>
      </w:r>
      <w:r w:rsidRPr="00D6178A">
        <w:rPr>
          <w:rFonts w:asciiTheme="majorBidi" w:eastAsia="Calibri" w:hAnsiTheme="majorBidi" w:cstheme="majorBidi"/>
        </w:rPr>
        <w:t>Concentration</w:t>
      </w:r>
      <w:r w:rsidRPr="00D6178A">
        <w:rPr>
          <w:rFonts w:asciiTheme="majorBidi" w:hAnsiTheme="majorBidi" w:cstheme="majorBidi"/>
          <w:szCs w:val="24"/>
        </w:rPr>
        <w:t xml:space="preserve">-response curve of </w:t>
      </w:r>
      <w:r w:rsidRPr="00D6178A">
        <w:rPr>
          <w:rFonts w:asciiTheme="majorBidi" w:hAnsiTheme="majorBidi" w:cstheme="majorBidi"/>
        </w:rPr>
        <w:t xml:space="preserve">CST-14 </w:t>
      </w:r>
      <w:r w:rsidRPr="00D6178A">
        <w:rPr>
          <w:rFonts w:asciiTheme="majorBidi" w:hAnsiTheme="majorBidi" w:cstheme="majorBidi"/>
          <w:bCs/>
          <w:noProof/>
          <w:szCs w:val="24"/>
        </w:rPr>
        <w:t xml:space="preserve">determined </w:t>
      </w:r>
      <w:r w:rsidRPr="00D6178A">
        <w:rPr>
          <w:rFonts w:asciiTheme="majorBidi" w:hAnsiTheme="majorBidi" w:cstheme="majorBidi"/>
          <w:szCs w:val="24"/>
        </w:rPr>
        <w:t xml:space="preserve">in </w:t>
      </w:r>
      <w:r w:rsidRPr="00D6178A">
        <w:rPr>
          <w:rFonts w:asciiTheme="majorBidi" w:hAnsiTheme="majorBidi" w:cstheme="majorBidi"/>
          <w:i/>
          <w:iCs/>
        </w:rPr>
        <w:t>β</w:t>
      </w:r>
      <w:r w:rsidRPr="00D6178A">
        <w:rPr>
          <w:rFonts w:asciiTheme="majorBidi" w:hAnsiTheme="majorBidi" w:cstheme="majorBidi"/>
        </w:rPr>
        <w:t>-</w:t>
      </w:r>
      <w:r w:rsidRPr="00D6178A">
        <w:rPr>
          <w:rFonts w:asciiTheme="majorBidi" w:hAnsiTheme="majorBidi" w:cstheme="majorBidi"/>
          <w:noProof/>
          <w:szCs w:val="24"/>
        </w:rPr>
        <w:t>arrestin-CHO cells recombinantly expressing MRGPRX2; EC</w:t>
      </w:r>
      <w:r w:rsidRPr="00D6178A">
        <w:rPr>
          <w:rFonts w:asciiTheme="majorBidi" w:hAnsiTheme="majorBidi" w:cstheme="majorBidi"/>
          <w:noProof/>
          <w:szCs w:val="24"/>
          <w:vertAlign w:val="subscript"/>
        </w:rPr>
        <w:t>50</w:t>
      </w:r>
      <w:r w:rsidRPr="00D6178A">
        <w:rPr>
          <w:rFonts w:asciiTheme="majorBidi" w:hAnsiTheme="majorBidi" w:cstheme="majorBidi"/>
          <w:noProof/>
          <w:szCs w:val="24"/>
        </w:rPr>
        <w:t xml:space="preserve"> </w:t>
      </w:r>
      <w:r w:rsidRPr="00D6178A">
        <w:rPr>
          <w:rFonts w:asciiTheme="majorBidi" w:hAnsiTheme="majorBidi" w:cstheme="majorBidi"/>
        </w:rPr>
        <w:t>483 ± 85 nM. Data are means ± SEM from 4 biological replicates, in duplicates.</w:t>
      </w:r>
    </w:p>
    <w:p w14:paraId="2AD205DD" w14:textId="77777777" w:rsidR="009A5287" w:rsidRDefault="009A5287" w:rsidP="00B9440A">
      <w:pPr>
        <w:pStyle w:val="SMcaption"/>
      </w:pPr>
    </w:p>
    <w:p w14:paraId="715F8D23" w14:textId="77777777" w:rsidR="00A0402D" w:rsidRDefault="00A0402D">
      <w:r>
        <w:rPr>
          <w:b/>
          <w:bCs/>
        </w:rPr>
        <w:br w:type="page"/>
      </w:r>
    </w:p>
    <w:p w14:paraId="4735ABA2" w14:textId="1024BB68" w:rsidR="00031408" w:rsidRPr="00031408" w:rsidRDefault="00031408" w:rsidP="00031408">
      <w:r>
        <w:rPr>
          <w:noProof/>
          <w:lang w:eastAsia="zh-CN"/>
        </w:rPr>
        <w:lastRenderedPageBreak/>
        <mc:AlternateContent>
          <mc:Choice Requires="wps">
            <w:drawing>
              <wp:anchor distT="45720" distB="45720" distL="114300" distR="114300" simplePos="0" relativeHeight="251661312" behindDoc="0" locked="0" layoutInCell="1" allowOverlap="1" wp14:anchorId="6C363B40" wp14:editId="37D0554B">
                <wp:simplePos x="0" y="0"/>
                <wp:positionH relativeFrom="column">
                  <wp:posOffset>-44450</wp:posOffset>
                </wp:positionH>
                <wp:positionV relativeFrom="paragraph">
                  <wp:posOffset>1753870</wp:posOffset>
                </wp:positionV>
                <wp:extent cx="5245100" cy="1404620"/>
                <wp:effectExtent l="0" t="0" r="0" b="0"/>
                <wp:wrapNone/>
                <wp:docPr id="1003849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404620"/>
                        </a:xfrm>
                        <a:prstGeom prst="rect">
                          <a:avLst/>
                        </a:prstGeom>
                        <a:noFill/>
                        <a:ln w="9525">
                          <a:noFill/>
                          <a:miter lim="800000"/>
                          <a:headEnd/>
                          <a:tailEnd/>
                        </a:ln>
                      </wps:spPr>
                      <wps:txbx>
                        <w:txbxContent>
                          <w:p w14:paraId="716378F8" w14:textId="6A787708" w:rsidR="00031408" w:rsidRPr="00031408" w:rsidRDefault="00031408" w:rsidP="00031408">
                            <w:pPr>
                              <w:rPr>
                                <w:rFonts w:asciiTheme="minorBidi" w:hAnsiTheme="minorBidi" w:cstheme="minorBidi"/>
                                <w:b/>
                                <w:bCs/>
                                <w:sz w:val="40"/>
                                <w:szCs w:val="40"/>
                                <w:lang w:val="en-GB"/>
                              </w:rPr>
                            </w:pPr>
                            <w:r>
                              <w:rPr>
                                <w:rFonts w:asciiTheme="minorBidi" w:hAnsiTheme="minorBidi" w:cstheme="minorBidi"/>
                                <w:b/>
                                <w:bCs/>
                                <w:sz w:val="40"/>
                                <w:szCs w:val="40"/>
                                <w:lang w:val="en-GB"/>
                              </w:rPr>
                              <w:t>c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363B40" id="_x0000_t202" coordsize="21600,21600" o:spt="202" path="m,l,21600r21600,l21600,xe">
                <v:stroke joinstyle="miter"/>
                <v:path gradientshapeok="t" o:connecttype="rect"/>
              </v:shapetype>
              <v:shape id="Text Box 2" o:spid="_x0000_s1026" type="#_x0000_t202" style="position:absolute;margin-left:-3.5pt;margin-top:138.1pt;width:41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" filled="f" stroked="f">
                <v:textbox style="mso-fit-shape-to-text:t">
                  <w:txbxContent>
                    <w:p w14:paraId="716378F8" w14:textId="6A787708" w:rsidR="00031408" w:rsidRPr="00031408" w:rsidRDefault="00031408" w:rsidP="00031408">
                      <w:pPr>
                        <w:rPr>
                          <w:rFonts w:asciiTheme="minorBidi" w:hAnsiTheme="minorBidi" w:cstheme="minorBidi"/>
                          <w:b/>
                          <w:bCs/>
                          <w:sz w:val="40"/>
                          <w:szCs w:val="40"/>
                          <w:lang w:val="en-GB"/>
                        </w:rPr>
                      </w:pPr>
                      <w:r>
                        <w:rPr>
                          <w:rFonts w:asciiTheme="minorBidi" w:hAnsiTheme="minorBidi" w:cstheme="minorBidi"/>
                          <w:b/>
                          <w:bCs/>
                          <w:sz w:val="40"/>
                          <w:szCs w:val="40"/>
                          <w:lang w:val="en-GB"/>
                        </w:rPr>
                        <w:t>c                                        d</w:t>
                      </w:r>
                    </w:p>
                  </w:txbxContent>
                </v:textbox>
              </v:shape>
            </w:pict>
          </mc:Fallback>
        </mc:AlternateContent>
      </w:r>
      <w:r>
        <w:rPr>
          <w:noProof/>
          <w:lang w:eastAsia="zh-CN"/>
        </w:rPr>
        <mc:AlternateContent>
          <mc:Choice Requires="wps">
            <w:drawing>
              <wp:anchor distT="45720" distB="45720" distL="114300" distR="114300" simplePos="0" relativeHeight="251659264" behindDoc="0" locked="0" layoutInCell="1" allowOverlap="1" wp14:anchorId="667F925F" wp14:editId="139F65B6">
                <wp:simplePos x="0" y="0"/>
                <wp:positionH relativeFrom="column">
                  <wp:posOffset>-88900</wp:posOffset>
                </wp:positionH>
                <wp:positionV relativeFrom="paragraph">
                  <wp:posOffset>-228600</wp:posOffset>
                </wp:positionV>
                <wp:extent cx="52451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1404620"/>
                        </a:xfrm>
                        <a:prstGeom prst="rect">
                          <a:avLst/>
                        </a:prstGeom>
                        <a:noFill/>
                        <a:ln w="9525">
                          <a:noFill/>
                          <a:miter lim="800000"/>
                          <a:headEnd/>
                          <a:tailEnd/>
                        </a:ln>
                      </wps:spPr>
                      <wps:txbx>
                        <w:txbxContent>
                          <w:p w14:paraId="4135F55E" w14:textId="5FA8CCC5" w:rsidR="00031408" w:rsidRPr="00031408" w:rsidRDefault="00031408">
                            <w:pPr>
                              <w:rPr>
                                <w:rFonts w:asciiTheme="minorBidi" w:hAnsiTheme="minorBidi" w:cstheme="minorBidi"/>
                                <w:b/>
                                <w:bCs/>
                                <w:sz w:val="40"/>
                                <w:szCs w:val="40"/>
                                <w:lang w:val="en-GB"/>
                              </w:rPr>
                            </w:pPr>
                            <w:r w:rsidRPr="00031408">
                              <w:rPr>
                                <w:rFonts w:asciiTheme="minorBidi" w:hAnsiTheme="minorBidi" w:cstheme="minorBidi"/>
                                <w:b/>
                                <w:bCs/>
                                <w:sz w:val="40"/>
                                <w:szCs w:val="40"/>
                                <w:lang w:val="en-GB"/>
                              </w:rPr>
                              <w:t>a</w:t>
                            </w:r>
                            <w:r>
                              <w:rPr>
                                <w:rFonts w:asciiTheme="minorBidi" w:hAnsiTheme="minorBidi" w:cstheme="minorBidi"/>
                                <w:b/>
                                <w:bCs/>
                                <w:sz w:val="40"/>
                                <w:szCs w:val="40"/>
                                <w:lang w:val="en-GB"/>
                              </w:rPr>
                              <w:t xml:space="preserve">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7F925F" id="_x0000_s1027" type="#_x0000_t202" style="position:absolute;margin-left:-7pt;margin-top:-18pt;width:4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" filled="f" stroked="f">
                <v:textbox style="mso-fit-shape-to-text:t">
                  <w:txbxContent>
                    <w:p w14:paraId="4135F55E" w14:textId="5FA8CCC5" w:rsidR="00031408" w:rsidRPr="00031408" w:rsidRDefault="00031408">
                      <w:pPr>
                        <w:rPr>
                          <w:rFonts w:asciiTheme="minorBidi" w:hAnsiTheme="minorBidi" w:cstheme="minorBidi"/>
                          <w:b/>
                          <w:bCs/>
                          <w:sz w:val="40"/>
                          <w:szCs w:val="40"/>
                          <w:lang w:val="en-GB"/>
                        </w:rPr>
                      </w:pPr>
                      <w:r w:rsidRPr="00031408">
                        <w:rPr>
                          <w:rFonts w:asciiTheme="minorBidi" w:hAnsiTheme="minorBidi" w:cstheme="minorBidi"/>
                          <w:b/>
                          <w:bCs/>
                          <w:sz w:val="40"/>
                          <w:szCs w:val="40"/>
                          <w:lang w:val="en-GB"/>
                        </w:rPr>
                        <w:t>a</w:t>
                      </w:r>
                      <w:r>
                        <w:rPr>
                          <w:rFonts w:asciiTheme="minorBidi" w:hAnsiTheme="minorBidi" w:cstheme="minorBidi"/>
                          <w:b/>
                          <w:bCs/>
                          <w:sz w:val="40"/>
                          <w:szCs w:val="40"/>
                          <w:lang w:val="en-GB"/>
                        </w:rPr>
                        <w:t xml:space="preserve">                                        b</w:t>
                      </w:r>
                    </w:p>
                  </w:txbxContent>
                </v:textbox>
              </v:shape>
            </w:pict>
          </mc:Fallback>
        </mc:AlternateContent>
      </w:r>
      <w:r w:rsidRPr="00031408">
        <w:rPr>
          <w:noProof/>
          <w:lang w:eastAsia="zh-CN"/>
        </w:rPr>
        <w:drawing>
          <wp:inline distT="0" distB="0" distL="0" distR="0" wp14:anchorId="0057E696" wp14:editId="375EAF48">
            <wp:extent cx="5943600" cy="3990340"/>
            <wp:effectExtent l="0" t="0" r="0" b="0"/>
            <wp:docPr id="838007317" name="Picture 3" descr="A group of different colore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07317" name="Picture 3" descr="A group of different colored graph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90340"/>
                    </a:xfrm>
                    <a:prstGeom prst="rect">
                      <a:avLst/>
                    </a:prstGeom>
                    <a:noFill/>
                    <a:ln>
                      <a:noFill/>
                    </a:ln>
                  </pic:spPr>
                </pic:pic>
              </a:graphicData>
            </a:graphic>
          </wp:inline>
        </w:drawing>
      </w:r>
    </w:p>
    <w:p w14:paraId="482D9F7A" w14:textId="3AE2AA97" w:rsidR="00A0402D" w:rsidRPr="00D6178A" w:rsidRDefault="00662B35" w:rsidP="00A0402D">
      <w:r w:rsidRPr="00D6178A">
        <w:object w:dxaOrig="316" w:dyaOrig="316" w14:anchorId="78FBF67A">
          <v:shape id="_x0000_i1026" type="#_x0000_t75" style="width:9.5pt;height:9.9pt" o:ole="">
            <v:imagedata r:id="rId10" o:title=""/>
          </v:shape>
          <o:OLEObject Type="Embed" ProgID="Prism10.Document" ShapeID="_x0000_i1026" DrawAspect="Content" ObjectID="_1803709542" r:id="rId11"/>
        </w:object>
      </w:r>
    </w:p>
    <w:p w14:paraId="54767286" w14:textId="77777777" w:rsidR="00437D28" w:rsidRPr="00355362" w:rsidRDefault="00437D28" w:rsidP="00437D28">
      <w:pPr>
        <w:pStyle w:val="SMHeading"/>
      </w:pPr>
      <w:r w:rsidRPr="00355362">
        <w:t>Fig</w:t>
      </w:r>
      <w:r>
        <w:rPr>
          <w:rFonts w:hint="eastAsia"/>
          <w:lang w:eastAsia="zh-CN"/>
        </w:rPr>
        <w:t>ure</w:t>
      </w:r>
      <w:r w:rsidRPr="00355362">
        <w:t>. S2</w:t>
      </w:r>
      <w:r>
        <w:t>.</w:t>
      </w:r>
    </w:p>
    <w:p w14:paraId="2507BD7C" w14:textId="69FEC185" w:rsidR="00437D28" w:rsidRDefault="00A0402D" w:rsidP="00437D28">
      <w:pPr>
        <w:spacing w:line="360" w:lineRule="auto"/>
        <w:jc w:val="both"/>
        <w:rPr>
          <w:rFonts w:asciiTheme="majorBidi" w:hAnsiTheme="majorBidi" w:cstheme="majorBidi"/>
          <w:szCs w:val="24"/>
        </w:rPr>
      </w:pPr>
      <w:r w:rsidRPr="00D6178A">
        <w:rPr>
          <w:rFonts w:asciiTheme="majorBidi" w:hAnsiTheme="majorBidi" w:cstheme="majorBidi"/>
        </w:rPr>
        <w:t xml:space="preserve">PSB-172656 inhibits </w:t>
      </w:r>
      <w:r w:rsidRPr="00D6178A">
        <w:rPr>
          <w:rFonts w:asciiTheme="majorBidi" w:hAnsiTheme="majorBidi" w:cstheme="majorBidi"/>
          <w:szCs w:val="24"/>
        </w:rPr>
        <w:t>structurally diverse MRGPRX2 agonists:</w:t>
      </w:r>
      <w:r w:rsidRPr="00D6178A">
        <w:rPr>
          <w:rFonts w:asciiTheme="majorBidi" w:hAnsiTheme="majorBidi" w:cstheme="majorBidi"/>
        </w:rPr>
        <w:t xml:space="preserve"> </w:t>
      </w:r>
      <w:r w:rsidRPr="00D6178A">
        <w:rPr>
          <w:rFonts w:asciiTheme="majorBidi" w:hAnsiTheme="majorBidi" w:cstheme="majorBidi"/>
          <w:szCs w:val="24"/>
        </w:rPr>
        <w:t xml:space="preserve">Concentration response curves of </w:t>
      </w:r>
      <w:r w:rsidRPr="00D6178A">
        <w:rPr>
          <w:rFonts w:asciiTheme="majorBidi" w:hAnsiTheme="majorBidi" w:cstheme="majorBidi"/>
        </w:rPr>
        <w:t xml:space="preserve">PSB-172656 </w:t>
      </w:r>
      <w:r w:rsidRPr="00D6178A">
        <w:rPr>
          <w:rFonts w:asciiTheme="majorBidi" w:hAnsiTheme="majorBidi" w:cstheme="majorBidi"/>
          <w:bCs/>
          <w:noProof/>
          <w:szCs w:val="24"/>
        </w:rPr>
        <w:t xml:space="preserve">using </w:t>
      </w:r>
      <w:r>
        <w:rPr>
          <w:rFonts w:asciiTheme="majorBidi" w:hAnsiTheme="majorBidi" w:cstheme="majorBidi"/>
          <w:i/>
          <w:iCs/>
        </w:rPr>
        <w:t>β</w:t>
      </w:r>
      <w:r w:rsidRPr="00D6178A">
        <w:rPr>
          <w:rFonts w:asciiTheme="majorBidi" w:hAnsiTheme="majorBidi" w:cstheme="majorBidi"/>
        </w:rPr>
        <w:t>-</w:t>
      </w:r>
      <w:r w:rsidRPr="00D6178A">
        <w:rPr>
          <w:rFonts w:asciiTheme="majorBidi" w:hAnsiTheme="majorBidi" w:cstheme="majorBidi"/>
          <w:noProof/>
          <w:szCs w:val="24"/>
        </w:rPr>
        <w:t xml:space="preserve">arrestin recruitment assays </w:t>
      </w:r>
      <w:r w:rsidRPr="00D6178A">
        <w:rPr>
          <w:rFonts w:asciiTheme="majorBidi" w:hAnsiTheme="majorBidi" w:cstheme="majorBidi"/>
          <w:szCs w:val="24"/>
        </w:rPr>
        <w:t>versus structurally diverse MRGPRX2 agonists, (</w:t>
      </w:r>
      <w:r w:rsidRPr="00D6178A">
        <w:rPr>
          <w:rFonts w:asciiTheme="majorBidi" w:hAnsiTheme="majorBidi" w:cstheme="majorBidi"/>
          <w:b/>
          <w:bCs/>
          <w:szCs w:val="24"/>
        </w:rPr>
        <w:t>a</w:t>
      </w:r>
      <w:r w:rsidRPr="00D6178A">
        <w:rPr>
          <w:rFonts w:asciiTheme="majorBidi" w:hAnsiTheme="majorBidi" w:cstheme="majorBidi"/>
          <w:szCs w:val="24"/>
        </w:rPr>
        <w:t>) versus the peptide agonist substance P (EC</w:t>
      </w:r>
      <w:r w:rsidRPr="00D6178A">
        <w:rPr>
          <w:rFonts w:asciiTheme="majorBidi" w:hAnsiTheme="majorBidi" w:cstheme="majorBidi"/>
          <w:szCs w:val="24"/>
          <w:vertAlign w:val="subscript"/>
        </w:rPr>
        <w:t>80</w:t>
      </w:r>
      <w:r w:rsidRPr="00D6178A">
        <w:rPr>
          <w:rFonts w:asciiTheme="majorBidi" w:hAnsiTheme="majorBidi" w:cstheme="majorBidi"/>
          <w:szCs w:val="24"/>
        </w:rPr>
        <w:t xml:space="preserve"> 3 µM) displaying an IC</w:t>
      </w:r>
      <w:r w:rsidRPr="00D6178A">
        <w:rPr>
          <w:rFonts w:asciiTheme="majorBidi" w:hAnsiTheme="majorBidi" w:cstheme="majorBidi"/>
          <w:szCs w:val="24"/>
          <w:vertAlign w:val="subscript"/>
        </w:rPr>
        <w:t>50</w:t>
      </w:r>
      <w:r w:rsidRPr="00D6178A">
        <w:rPr>
          <w:rFonts w:asciiTheme="majorBidi" w:hAnsiTheme="majorBidi" w:cstheme="majorBidi"/>
          <w:szCs w:val="24"/>
        </w:rPr>
        <w:t xml:space="preserve"> value of 30.5 ± 6.3 nM, </w:t>
      </w:r>
      <w:r w:rsidRPr="00D6178A">
        <w:rPr>
          <w:rFonts w:asciiTheme="majorBidi" w:hAnsiTheme="majorBidi" w:cstheme="majorBidi"/>
          <w:i/>
          <w:iCs/>
          <w:szCs w:val="24"/>
        </w:rPr>
        <w:t>K</w:t>
      </w:r>
      <w:r w:rsidRPr="00D6178A">
        <w:rPr>
          <w:rFonts w:asciiTheme="majorBidi" w:hAnsiTheme="majorBidi" w:cstheme="majorBidi"/>
          <w:szCs w:val="24"/>
          <w:vertAlign w:val="subscript"/>
        </w:rPr>
        <w:t xml:space="preserve">i </w:t>
      </w:r>
      <w:r w:rsidRPr="00D6178A">
        <w:rPr>
          <w:rFonts w:asciiTheme="majorBidi" w:hAnsiTheme="majorBidi" w:cstheme="majorBidi"/>
          <w:szCs w:val="24"/>
        </w:rPr>
        <w:t xml:space="preserve">value of </w:t>
      </w:r>
      <w:bookmarkStart w:id="4" w:name="_Hlk147486037"/>
      <w:r w:rsidRPr="00D6178A">
        <w:rPr>
          <w:rFonts w:asciiTheme="majorBidi" w:hAnsiTheme="majorBidi" w:cstheme="majorBidi"/>
          <w:szCs w:val="24"/>
        </w:rPr>
        <w:t xml:space="preserve">8.82 </w:t>
      </w:r>
      <w:bookmarkEnd w:id="4"/>
      <w:r w:rsidRPr="00D6178A">
        <w:rPr>
          <w:rFonts w:asciiTheme="majorBidi" w:hAnsiTheme="majorBidi" w:cstheme="majorBidi"/>
          <w:szCs w:val="24"/>
        </w:rPr>
        <w:t>± 3.64 nM; (</w:t>
      </w:r>
      <w:r w:rsidRPr="00D6178A">
        <w:rPr>
          <w:rFonts w:asciiTheme="majorBidi" w:hAnsiTheme="majorBidi" w:cstheme="majorBidi"/>
          <w:b/>
          <w:bCs/>
          <w:szCs w:val="24"/>
        </w:rPr>
        <w:t>b</w:t>
      </w:r>
      <w:r w:rsidRPr="00D6178A">
        <w:rPr>
          <w:rFonts w:asciiTheme="majorBidi" w:hAnsiTheme="majorBidi" w:cstheme="majorBidi"/>
          <w:szCs w:val="24"/>
        </w:rPr>
        <w:t>) versus the small molecule agonist (</w:t>
      </w:r>
      <w:r w:rsidRPr="00D6178A">
        <w:rPr>
          <w:rFonts w:asciiTheme="majorBidi" w:hAnsiTheme="majorBidi" w:cstheme="majorBidi"/>
          <w:i/>
          <w:iCs/>
          <w:szCs w:val="24"/>
        </w:rPr>
        <w:t>R</w:t>
      </w:r>
      <w:r w:rsidRPr="00D6178A">
        <w:rPr>
          <w:rFonts w:asciiTheme="majorBidi" w:hAnsiTheme="majorBidi" w:cstheme="majorBidi"/>
          <w:szCs w:val="24"/>
        </w:rPr>
        <w:t>)-ZINC-3573 (EC</w:t>
      </w:r>
      <w:r w:rsidRPr="00D6178A">
        <w:rPr>
          <w:rFonts w:asciiTheme="majorBidi" w:hAnsiTheme="majorBidi" w:cstheme="majorBidi"/>
          <w:szCs w:val="24"/>
          <w:vertAlign w:val="subscript"/>
        </w:rPr>
        <w:t>80</w:t>
      </w:r>
      <w:r w:rsidRPr="00D6178A">
        <w:rPr>
          <w:rFonts w:asciiTheme="majorBidi" w:hAnsiTheme="majorBidi" w:cstheme="majorBidi"/>
          <w:szCs w:val="24"/>
        </w:rPr>
        <w:t xml:space="preserve"> 2 µM) resulting in an IC</w:t>
      </w:r>
      <w:r w:rsidRPr="00D6178A">
        <w:rPr>
          <w:rFonts w:asciiTheme="majorBidi" w:hAnsiTheme="majorBidi" w:cstheme="majorBidi"/>
          <w:szCs w:val="24"/>
          <w:vertAlign w:val="subscript"/>
        </w:rPr>
        <w:t>50</w:t>
      </w:r>
      <w:r w:rsidRPr="00D6178A">
        <w:rPr>
          <w:rFonts w:asciiTheme="majorBidi" w:hAnsiTheme="majorBidi" w:cstheme="majorBidi"/>
          <w:szCs w:val="24"/>
        </w:rPr>
        <w:t xml:space="preserve"> value of </w:t>
      </w:r>
      <w:bookmarkStart w:id="5" w:name="OLE_LINK3"/>
      <w:r w:rsidRPr="00D6178A">
        <w:rPr>
          <w:rFonts w:asciiTheme="majorBidi" w:hAnsiTheme="majorBidi" w:cstheme="majorBidi"/>
          <w:szCs w:val="24"/>
        </w:rPr>
        <w:t>11.3 ± 3.1</w:t>
      </w:r>
      <w:bookmarkEnd w:id="5"/>
      <w:r w:rsidRPr="00D6178A">
        <w:rPr>
          <w:rFonts w:asciiTheme="majorBidi" w:hAnsiTheme="majorBidi" w:cstheme="majorBidi"/>
          <w:szCs w:val="24"/>
        </w:rPr>
        <w:t xml:space="preserve"> µM nM, </w:t>
      </w:r>
      <w:r w:rsidRPr="00D6178A">
        <w:rPr>
          <w:rFonts w:asciiTheme="majorBidi" w:hAnsiTheme="majorBidi" w:cstheme="majorBidi"/>
          <w:i/>
          <w:iCs/>
          <w:szCs w:val="24"/>
        </w:rPr>
        <w:t>K</w:t>
      </w:r>
      <w:r w:rsidRPr="00D6178A">
        <w:rPr>
          <w:rFonts w:asciiTheme="majorBidi" w:hAnsiTheme="majorBidi" w:cstheme="majorBidi"/>
          <w:szCs w:val="24"/>
          <w:vertAlign w:val="subscript"/>
        </w:rPr>
        <w:t xml:space="preserve">i </w:t>
      </w:r>
      <w:r w:rsidRPr="00D6178A">
        <w:rPr>
          <w:rFonts w:asciiTheme="majorBidi" w:hAnsiTheme="majorBidi" w:cstheme="majorBidi"/>
          <w:szCs w:val="24"/>
        </w:rPr>
        <w:t>value of 5.44 ± 2.98 nM; (</w:t>
      </w:r>
      <w:r w:rsidRPr="00D6178A">
        <w:rPr>
          <w:rFonts w:asciiTheme="majorBidi" w:hAnsiTheme="majorBidi" w:cstheme="majorBidi"/>
          <w:b/>
          <w:bCs/>
          <w:szCs w:val="24"/>
        </w:rPr>
        <w:t>c</w:t>
      </w:r>
      <w:r w:rsidRPr="00D6178A">
        <w:rPr>
          <w:rFonts w:asciiTheme="majorBidi" w:hAnsiTheme="majorBidi" w:cstheme="majorBidi"/>
          <w:szCs w:val="24"/>
        </w:rPr>
        <w:t>) versus the tricyclic antidepressant and MRGPRX2 agonist clomipramine (EC</w:t>
      </w:r>
      <w:r w:rsidRPr="00D6178A">
        <w:rPr>
          <w:rFonts w:asciiTheme="majorBidi" w:hAnsiTheme="majorBidi" w:cstheme="majorBidi"/>
          <w:szCs w:val="24"/>
          <w:vertAlign w:val="subscript"/>
        </w:rPr>
        <w:t>80</w:t>
      </w:r>
      <w:r w:rsidRPr="00D6178A">
        <w:rPr>
          <w:rFonts w:asciiTheme="majorBidi" w:hAnsiTheme="majorBidi" w:cstheme="majorBidi"/>
          <w:szCs w:val="24"/>
        </w:rPr>
        <w:t xml:space="preserve"> 13 µM) showing an IC</w:t>
      </w:r>
      <w:r w:rsidRPr="00D6178A">
        <w:rPr>
          <w:rFonts w:asciiTheme="majorBidi" w:hAnsiTheme="majorBidi" w:cstheme="majorBidi"/>
          <w:szCs w:val="24"/>
          <w:vertAlign w:val="subscript"/>
        </w:rPr>
        <w:t>50</w:t>
      </w:r>
      <w:r w:rsidRPr="00D6178A">
        <w:rPr>
          <w:rFonts w:asciiTheme="majorBidi" w:hAnsiTheme="majorBidi" w:cstheme="majorBidi"/>
          <w:szCs w:val="24"/>
        </w:rPr>
        <w:t xml:space="preserve"> value of 17.2 ± 0.4 nM, </w:t>
      </w:r>
      <w:bookmarkStart w:id="6" w:name="_Hlk147485965"/>
      <w:r w:rsidRPr="00D6178A">
        <w:rPr>
          <w:rFonts w:asciiTheme="majorBidi" w:hAnsiTheme="majorBidi" w:cstheme="majorBidi"/>
          <w:i/>
          <w:iCs/>
          <w:szCs w:val="24"/>
        </w:rPr>
        <w:t>K</w:t>
      </w:r>
      <w:r w:rsidRPr="00D6178A">
        <w:rPr>
          <w:rFonts w:asciiTheme="majorBidi" w:hAnsiTheme="majorBidi" w:cstheme="majorBidi"/>
          <w:szCs w:val="24"/>
          <w:vertAlign w:val="subscript"/>
        </w:rPr>
        <w:t xml:space="preserve">i </w:t>
      </w:r>
      <w:bookmarkEnd w:id="6"/>
      <w:r w:rsidRPr="00D6178A">
        <w:rPr>
          <w:rFonts w:asciiTheme="majorBidi" w:hAnsiTheme="majorBidi" w:cstheme="majorBidi"/>
          <w:szCs w:val="24"/>
        </w:rPr>
        <w:t xml:space="preserve">value of </w:t>
      </w:r>
      <w:bookmarkStart w:id="7" w:name="_Hlk147486084"/>
      <w:r w:rsidRPr="00D6178A">
        <w:rPr>
          <w:rFonts w:asciiTheme="majorBidi" w:hAnsiTheme="majorBidi" w:cstheme="majorBidi"/>
          <w:szCs w:val="24"/>
        </w:rPr>
        <w:t xml:space="preserve">7.04 </w:t>
      </w:r>
      <w:bookmarkEnd w:id="7"/>
      <w:r w:rsidRPr="00D6178A">
        <w:rPr>
          <w:rFonts w:asciiTheme="majorBidi" w:hAnsiTheme="majorBidi" w:cstheme="majorBidi"/>
          <w:szCs w:val="24"/>
        </w:rPr>
        <w:t>± 0.32 nM; (</w:t>
      </w:r>
      <w:r w:rsidRPr="00D6178A">
        <w:rPr>
          <w:rFonts w:asciiTheme="majorBidi" w:hAnsiTheme="majorBidi" w:cstheme="majorBidi"/>
          <w:b/>
          <w:bCs/>
          <w:szCs w:val="24"/>
        </w:rPr>
        <w:t>d</w:t>
      </w:r>
      <w:r w:rsidRPr="00D6178A">
        <w:rPr>
          <w:rFonts w:asciiTheme="majorBidi" w:hAnsiTheme="majorBidi" w:cstheme="majorBidi"/>
          <w:szCs w:val="24"/>
        </w:rPr>
        <w:t>) versus MRGPRX2 agonist compound 48/80 (EC</w:t>
      </w:r>
      <w:r w:rsidRPr="00D6178A">
        <w:rPr>
          <w:rFonts w:asciiTheme="majorBidi" w:hAnsiTheme="majorBidi" w:cstheme="majorBidi"/>
          <w:szCs w:val="24"/>
          <w:vertAlign w:val="subscript"/>
        </w:rPr>
        <w:t>80</w:t>
      </w:r>
      <w:r w:rsidRPr="00D6178A">
        <w:rPr>
          <w:rFonts w:asciiTheme="majorBidi" w:hAnsiTheme="majorBidi" w:cstheme="majorBidi"/>
          <w:szCs w:val="24"/>
        </w:rPr>
        <w:t xml:space="preserve"> 18 µM) showing an IC</w:t>
      </w:r>
      <w:r w:rsidRPr="00D6178A">
        <w:rPr>
          <w:rFonts w:asciiTheme="majorBidi" w:hAnsiTheme="majorBidi" w:cstheme="majorBidi"/>
          <w:szCs w:val="24"/>
          <w:vertAlign w:val="subscript"/>
        </w:rPr>
        <w:t>50</w:t>
      </w:r>
      <w:r w:rsidRPr="00D6178A">
        <w:rPr>
          <w:rFonts w:asciiTheme="majorBidi" w:hAnsiTheme="majorBidi" w:cstheme="majorBidi"/>
          <w:szCs w:val="24"/>
        </w:rPr>
        <w:t xml:space="preserve"> value of 39.5 ± 9.0 nM, </w:t>
      </w:r>
      <w:r w:rsidRPr="00D6178A">
        <w:rPr>
          <w:rFonts w:asciiTheme="majorBidi" w:hAnsiTheme="majorBidi" w:cstheme="majorBidi"/>
          <w:i/>
          <w:iCs/>
          <w:szCs w:val="24"/>
        </w:rPr>
        <w:t>K</w:t>
      </w:r>
      <w:r w:rsidRPr="00D6178A">
        <w:rPr>
          <w:rFonts w:asciiTheme="majorBidi" w:hAnsiTheme="majorBidi" w:cstheme="majorBidi"/>
          <w:szCs w:val="24"/>
          <w:vertAlign w:val="subscript"/>
        </w:rPr>
        <w:t xml:space="preserve">i </w:t>
      </w:r>
      <w:r w:rsidRPr="00D6178A">
        <w:rPr>
          <w:rFonts w:asciiTheme="majorBidi" w:hAnsiTheme="majorBidi" w:cstheme="majorBidi"/>
          <w:szCs w:val="24"/>
        </w:rPr>
        <w:t xml:space="preserve">value of 3.68 ± 1.68 nM. Concentration response curves of </w:t>
      </w:r>
      <w:r w:rsidRPr="00D6178A">
        <w:rPr>
          <w:rFonts w:asciiTheme="majorBidi" w:hAnsiTheme="majorBidi" w:cstheme="majorBidi"/>
        </w:rPr>
        <w:t xml:space="preserve">PSB-172656 versus CST-14 </w:t>
      </w:r>
      <w:r w:rsidRPr="00D6178A">
        <w:rPr>
          <w:rFonts w:asciiTheme="majorBidi" w:hAnsiTheme="majorBidi" w:cstheme="majorBidi"/>
          <w:szCs w:val="24"/>
        </w:rPr>
        <w:t>(EC</w:t>
      </w:r>
      <w:r w:rsidRPr="00D6178A">
        <w:rPr>
          <w:rFonts w:asciiTheme="majorBidi" w:hAnsiTheme="majorBidi" w:cstheme="majorBidi"/>
          <w:szCs w:val="24"/>
          <w:vertAlign w:val="subscript"/>
        </w:rPr>
        <w:t>80</w:t>
      </w:r>
      <w:r w:rsidRPr="00D6178A">
        <w:rPr>
          <w:rFonts w:asciiTheme="majorBidi" w:hAnsiTheme="majorBidi" w:cstheme="majorBidi"/>
          <w:szCs w:val="24"/>
        </w:rPr>
        <w:t xml:space="preserve"> 1 µM) was used as control showing an IC</w:t>
      </w:r>
      <w:r w:rsidRPr="00D6178A">
        <w:rPr>
          <w:rFonts w:asciiTheme="majorBidi" w:hAnsiTheme="majorBidi" w:cstheme="majorBidi"/>
          <w:szCs w:val="24"/>
          <w:vertAlign w:val="subscript"/>
        </w:rPr>
        <w:t>50</w:t>
      </w:r>
      <w:r w:rsidRPr="00D6178A">
        <w:rPr>
          <w:rFonts w:asciiTheme="majorBidi" w:hAnsiTheme="majorBidi" w:cstheme="majorBidi"/>
          <w:szCs w:val="24"/>
        </w:rPr>
        <w:t xml:space="preserve"> value of 39.5 ± 9.0 nM, </w:t>
      </w:r>
      <w:r w:rsidRPr="00D6178A">
        <w:rPr>
          <w:rFonts w:asciiTheme="majorBidi" w:hAnsiTheme="majorBidi" w:cstheme="majorBidi"/>
          <w:i/>
          <w:iCs/>
          <w:szCs w:val="24"/>
        </w:rPr>
        <w:t>K</w:t>
      </w:r>
      <w:r w:rsidRPr="00D6178A">
        <w:rPr>
          <w:rFonts w:asciiTheme="majorBidi" w:hAnsiTheme="majorBidi" w:cstheme="majorBidi"/>
          <w:szCs w:val="24"/>
          <w:vertAlign w:val="subscript"/>
        </w:rPr>
        <w:t xml:space="preserve">i </w:t>
      </w:r>
      <w:r w:rsidRPr="00D6178A">
        <w:rPr>
          <w:rFonts w:asciiTheme="majorBidi" w:hAnsiTheme="majorBidi" w:cstheme="majorBidi"/>
          <w:szCs w:val="24"/>
        </w:rPr>
        <w:t xml:space="preserve">value of </w:t>
      </w:r>
      <w:bookmarkStart w:id="8" w:name="_Hlk147485972"/>
      <w:r w:rsidRPr="00D6178A">
        <w:rPr>
          <w:rFonts w:asciiTheme="majorBidi" w:hAnsiTheme="majorBidi" w:cstheme="majorBidi"/>
          <w:szCs w:val="24"/>
        </w:rPr>
        <w:t xml:space="preserve">6.81 </w:t>
      </w:r>
      <w:bookmarkEnd w:id="8"/>
      <w:r w:rsidRPr="00D6178A">
        <w:rPr>
          <w:rFonts w:asciiTheme="majorBidi" w:hAnsiTheme="majorBidi" w:cstheme="majorBidi"/>
          <w:szCs w:val="24"/>
        </w:rPr>
        <w:t xml:space="preserve">± 3.51 nM. </w:t>
      </w:r>
      <w:r w:rsidRPr="00D6178A">
        <w:rPr>
          <w:rFonts w:asciiTheme="majorBidi" w:hAnsiTheme="majorBidi" w:cstheme="majorBidi"/>
          <w:bCs/>
          <w:noProof/>
          <w:szCs w:val="24"/>
        </w:rPr>
        <w:t xml:space="preserve">Data </w:t>
      </w:r>
      <w:r w:rsidRPr="00D6178A">
        <w:rPr>
          <w:rFonts w:asciiTheme="majorBidi" w:hAnsiTheme="majorBidi" w:cstheme="majorBidi"/>
          <w:bCs/>
          <w:iCs/>
          <w:noProof/>
          <w:szCs w:val="24"/>
        </w:rPr>
        <w:t xml:space="preserve">are means </w:t>
      </w:r>
      <w:r w:rsidRPr="00D6178A">
        <w:rPr>
          <w:rFonts w:asciiTheme="majorBidi" w:hAnsiTheme="majorBidi" w:cstheme="majorBidi"/>
          <w:bCs/>
          <w:iCs/>
          <w:szCs w:val="24"/>
        </w:rPr>
        <w:t xml:space="preserve"> ±  SEM </w:t>
      </w:r>
      <w:r w:rsidRPr="00D6178A">
        <w:rPr>
          <w:rFonts w:asciiTheme="majorBidi" w:hAnsiTheme="majorBidi" w:cstheme="majorBidi"/>
          <w:szCs w:val="24"/>
        </w:rPr>
        <w:t xml:space="preserve">of 3 biological replicates, performed in duplicates. </w:t>
      </w:r>
    </w:p>
    <w:p w14:paraId="21984794" w14:textId="25C580CD" w:rsidR="00670299" w:rsidRPr="00437D28" w:rsidRDefault="00437D28" w:rsidP="00437D28">
      <w:pPr>
        <w:rPr>
          <w:rFonts w:asciiTheme="majorBidi" w:hAnsiTheme="majorBidi" w:cstheme="majorBidi"/>
          <w:szCs w:val="24"/>
        </w:rPr>
      </w:pPr>
      <w:r>
        <w:rPr>
          <w:rFonts w:asciiTheme="majorBidi" w:hAnsiTheme="majorBidi" w:cstheme="majorBidi"/>
          <w:szCs w:val="24"/>
        </w:rPr>
        <w:br w:type="page"/>
      </w:r>
    </w:p>
    <w:p w14:paraId="07488089" w14:textId="0377BCAC" w:rsidR="00437D28" w:rsidRDefault="00437D28" w:rsidP="00437D28">
      <w:r w:rsidRPr="00D6178A">
        <w:rPr>
          <w:noProof/>
          <w:lang w:eastAsia="zh-CN"/>
        </w:rPr>
        <w:lastRenderedPageBreak/>
        <w:drawing>
          <wp:inline distT="0" distB="0" distL="0" distR="0" wp14:anchorId="238DCF1A" wp14:editId="124EF044">
            <wp:extent cx="3225165" cy="3937000"/>
            <wp:effectExtent l="0" t="0" r="0" b="0"/>
            <wp:docPr id="1883385592" name="Picture 1" descr="A computer generated image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85592" name="Picture 1" descr="A computer generated image of a plant&#10;&#10;Description automatically generated"/>
                    <pic:cNvPicPr/>
                  </pic:nvPicPr>
                  <pic:blipFill rotWithShape="1">
                    <a:blip r:embed="rId12">
                      <a:extLst>
                        <a:ext uri="{28A0092B-C50C-407E-A947-70E740481C1C}">
                          <a14:useLocalDpi xmlns:a14="http://schemas.microsoft.com/office/drawing/2010/main" val="0"/>
                        </a:ext>
                      </a:extLst>
                    </a:blip>
                    <a:srcRect l="28401" t="12245" r="39975" b="10285"/>
                    <a:stretch/>
                  </pic:blipFill>
                  <pic:spPr bwMode="auto">
                    <a:xfrm>
                      <a:off x="0" y="0"/>
                      <a:ext cx="3226959" cy="3939190"/>
                    </a:xfrm>
                    <a:prstGeom prst="rect">
                      <a:avLst/>
                    </a:prstGeom>
                    <a:ln>
                      <a:noFill/>
                    </a:ln>
                    <a:extLst>
                      <a:ext uri="{53640926-AAD7-44D8-BBD7-CCE9431645EC}">
                        <a14:shadowObscured xmlns:a14="http://schemas.microsoft.com/office/drawing/2010/main"/>
                      </a:ext>
                    </a:extLst>
                  </pic:spPr>
                </pic:pic>
              </a:graphicData>
            </a:graphic>
          </wp:inline>
        </w:drawing>
      </w:r>
    </w:p>
    <w:p w14:paraId="6F49D981" w14:textId="0D86CBE3" w:rsidR="00112C5B" w:rsidRPr="00355362" w:rsidRDefault="00112C5B" w:rsidP="00B9440A">
      <w:pPr>
        <w:pStyle w:val="SMHeading"/>
      </w:pPr>
      <w:r w:rsidRPr="00355362">
        <w:t>Fig</w:t>
      </w:r>
      <w:r w:rsidR="00821F38">
        <w:rPr>
          <w:rFonts w:hint="eastAsia"/>
          <w:lang w:eastAsia="zh-CN"/>
        </w:rPr>
        <w:t>ure</w:t>
      </w:r>
      <w:r w:rsidRPr="00355362">
        <w:t>. S</w:t>
      </w:r>
      <w:r w:rsidR="00355362">
        <w:t>3</w:t>
      </w:r>
      <w:r w:rsidR="008218C4">
        <w:t>.</w:t>
      </w:r>
    </w:p>
    <w:p w14:paraId="41F3DFF3" w14:textId="4A81B4AD" w:rsidR="00A01E0F" w:rsidRPr="00D6178A" w:rsidRDefault="00A01E0F" w:rsidP="00A01E0F">
      <w:pPr>
        <w:spacing w:line="360" w:lineRule="auto"/>
        <w:jc w:val="both"/>
        <w:rPr>
          <w:rFonts w:asciiTheme="majorBidi" w:eastAsia="Calibri" w:hAnsiTheme="majorBidi" w:cstheme="majorBidi"/>
        </w:rPr>
      </w:pPr>
      <w:r>
        <w:rPr>
          <w:rFonts w:asciiTheme="majorBidi" w:hAnsiTheme="majorBidi" w:cstheme="majorBidi"/>
        </w:rPr>
        <w:t>Overlapping d</w:t>
      </w:r>
      <w:r w:rsidRPr="00D6178A">
        <w:rPr>
          <w:rFonts w:asciiTheme="majorBidi" w:hAnsiTheme="majorBidi" w:cstheme="majorBidi"/>
        </w:rPr>
        <w:t xml:space="preserve">ocking poses of </w:t>
      </w:r>
      <w:r w:rsidRPr="00D6178A">
        <w:rPr>
          <w:rFonts w:asciiTheme="majorBidi" w:hAnsiTheme="majorBidi" w:cstheme="majorBidi"/>
          <w:szCs w:val="24"/>
        </w:rPr>
        <w:t xml:space="preserve">PSB-172656 </w:t>
      </w:r>
      <w:r w:rsidRPr="00D6178A">
        <w:rPr>
          <w:rFonts w:asciiTheme="majorBidi" w:hAnsiTheme="majorBidi" w:cstheme="majorBidi"/>
        </w:rPr>
        <w:t xml:space="preserve">in MRGPRX2 receptor structures: </w:t>
      </w:r>
      <w:bookmarkStart w:id="9" w:name="_Hlk186435932"/>
      <w:r>
        <w:rPr>
          <w:rFonts w:asciiTheme="majorBidi" w:hAnsiTheme="majorBidi" w:cstheme="majorBidi"/>
        </w:rPr>
        <w:t>h</w:t>
      </w:r>
      <w:r w:rsidRPr="00D6178A">
        <w:rPr>
          <w:rFonts w:asciiTheme="majorBidi" w:hAnsiTheme="majorBidi" w:cstheme="majorBidi"/>
        </w:rPr>
        <w:t>omology model and cryo-EM template.</w:t>
      </w:r>
      <w:r w:rsidRPr="00D6178A">
        <w:rPr>
          <w:rFonts w:asciiTheme="majorBidi" w:eastAsia="Calibri" w:hAnsiTheme="majorBidi" w:cstheme="majorBidi"/>
        </w:rPr>
        <w:t xml:space="preserve"> </w:t>
      </w:r>
      <w:r w:rsidRPr="00D6178A">
        <w:rPr>
          <w:rFonts w:asciiTheme="majorBidi" w:eastAsia="Times New Roman" w:hAnsiTheme="majorBidi" w:cstheme="majorBidi"/>
          <w:color w:val="000000"/>
          <w:szCs w:val="24"/>
        </w:rPr>
        <w:t xml:space="preserve">Docked pose of </w:t>
      </w:r>
      <w:r w:rsidRPr="00D6178A">
        <w:rPr>
          <w:rFonts w:asciiTheme="majorBidi" w:hAnsiTheme="majorBidi" w:cstheme="majorBidi"/>
          <w:szCs w:val="24"/>
        </w:rPr>
        <w:t>PSB-172656</w:t>
      </w:r>
      <w:r w:rsidRPr="00D6178A">
        <w:rPr>
          <w:rFonts w:asciiTheme="majorBidi" w:eastAsia="Times New Roman" w:hAnsiTheme="majorBidi" w:cstheme="majorBidi"/>
          <w:color w:val="000000"/>
          <w:szCs w:val="24"/>
        </w:rPr>
        <w:t xml:space="preserve"> (carbon colored green) in the putative orthost</w:t>
      </w:r>
      <w:r>
        <w:rPr>
          <w:rFonts w:asciiTheme="majorBidi" w:eastAsia="Times New Roman" w:hAnsiTheme="majorBidi" w:cstheme="majorBidi"/>
          <w:color w:val="000000"/>
          <w:szCs w:val="24"/>
        </w:rPr>
        <w:t>eric</w:t>
      </w:r>
      <w:r w:rsidRPr="00D6178A">
        <w:rPr>
          <w:rFonts w:asciiTheme="majorBidi" w:eastAsia="Times New Roman" w:hAnsiTheme="majorBidi" w:cstheme="majorBidi"/>
          <w:color w:val="000000"/>
          <w:szCs w:val="24"/>
        </w:rPr>
        <w:t xml:space="preserve"> binding pocket of the human MRGPRX2</w:t>
      </w:r>
      <w:r>
        <w:rPr>
          <w:rFonts w:asciiTheme="majorBidi" w:eastAsia="Times New Roman" w:hAnsiTheme="majorBidi" w:cstheme="majorBidi"/>
          <w:color w:val="000000"/>
          <w:szCs w:val="24"/>
        </w:rPr>
        <w:t xml:space="preserve"> cryo-EM structure</w:t>
      </w:r>
      <w:r w:rsidRPr="00D6178A">
        <w:rPr>
          <w:rFonts w:asciiTheme="majorBidi" w:eastAsia="Times New Roman" w:hAnsiTheme="majorBidi" w:cstheme="majorBidi"/>
          <w:color w:val="000000"/>
          <w:szCs w:val="24"/>
        </w:rPr>
        <w:t xml:space="preserve"> </w:t>
      </w:r>
      <w:r w:rsidRPr="00D6178A">
        <w:rPr>
          <w:rFonts w:asciiTheme="majorBidi" w:hAnsiTheme="majorBidi" w:cstheme="majorBidi"/>
          <w:szCs w:val="24"/>
        </w:rPr>
        <w:t xml:space="preserve">(orange, PDB: 7S8L). </w:t>
      </w:r>
      <w:bookmarkEnd w:id="9"/>
      <w:r w:rsidRPr="00D6178A">
        <w:rPr>
          <w:rFonts w:asciiTheme="majorBidi" w:eastAsia="Times New Roman" w:hAnsiTheme="majorBidi" w:cstheme="majorBidi"/>
          <w:color w:val="000000"/>
          <w:szCs w:val="24"/>
        </w:rPr>
        <w:t xml:space="preserve">The human MRGPRX2 model is shown in cartoon representation. </w:t>
      </w:r>
      <w:r>
        <w:rPr>
          <w:rFonts w:asciiTheme="majorBidi" w:eastAsia="Times New Roman" w:hAnsiTheme="majorBidi" w:cstheme="majorBidi"/>
          <w:color w:val="000000"/>
          <w:szCs w:val="24"/>
        </w:rPr>
        <w:t>The putative b</w:t>
      </w:r>
      <w:r w:rsidRPr="00D6178A">
        <w:rPr>
          <w:rFonts w:asciiTheme="majorBidi" w:eastAsia="Times New Roman" w:hAnsiTheme="majorBidi" w:cstheme="majorBidi"/>
          <w:color w:val="000000"/>
          <w:szCs w:val="24"/>
        </w:rPr>
        <w:t>inding pocket is located near the surface of MRGPRX2 (side-view). PSB-172656 (carbon colored cyan) docked in</w:t>
      </w:r>
      <w:r>
        <w:rPr>
          <w:rFonts w:asciiTheme="majorBidi" w:eastAsia="Times New Roman" w:hAnsiTheme="majorBidi" w:cstheme="majorBidi"/>
          <w:color w:val="000000"/>
          <w:szCs w:val="24"/>
        </w:rPr>
        <w:t>to the</w:t>
      </w:r>
      <w:r w:rsidRPr="00D6178A">
        <w:rPr>
          <w:rFonts w:asciiTheme="majorBidi" w:eastAsia="Times New Roman" w:hAnsiTheme="majorBidi" w:cstheme="majorBidi"/>
          <w:color w:val="000000"/>
          <w:szCs w:val="24"/>
        </w:rPr>
        <w:t xml:space="preserve"> binding pocket of </w:t>
      </w:r>
      <w:r>
        <w:rPr>
          <w:rFonts w:asciiTheme="majorBidi" w:eastAsia="Times New Roman" w:hAnsiTheme="majorBidi" w:cstheme="majorBidi"/>
          <w:color w:val="000000"/>
          <w:szCs w:val="24"/>
        </w:rPr>
        <w:t xml:space="preserve">the </w:t>
      </w:r>
      <w:r w:rsidRPr="00D6178A">
        <w:rPr>
          <w:rFonts w:asciiTheme="majorBidi" w:eastAsia="Times New Roman" w:hAnsiTheme="majorBidi" w:cstheme="majorBidi"/>
          <w:color w:val="000000"/>
          <w:szCs w:val="24"/>
        </w:rPr>
        <w:t xml:space="preserve">MRGPRX2 homology model </w:t>
      </w:r>
      <w:r w:rsidRPr="00D6178A">
        <w:rPr>
          <w:rFonts w:asciiTheme="majorBidi" w:hAnsiTheme="majorBidi" w:cstheme="majorBidi"/>
          <w:szCs w:val="24"/>
        </w:rPr>
        <w:t>(gray)</w:t>
      </w:r>
      <w:r>
        <w:rPr>
          <w:rFonts w:asciiTheme="majorBidi" w:hAnsiTheme="majorBidi" w:cstheme="majorBidi"/>
          <w:szCs w:val="24"/>
        </w:rPr>
        <w:t xml:space="preserve"> showing large overlap with the docked pose into the cryo-EM structure.</w:t>
      </w:r>
      <w:r w:rsidRPr="00D6178A">
        <w:rPr>
          <w:rFonts w:asciiTheme="majorBidi" w:eastAsia="Times New Roman" w:hAnsiTheme="majorBidi" w:cstheme="majorBidi"/>
          <w:color w:val="000000"/>
          <w:szCs w:val="24"/>
        </w:rPr>
        <w:t xml:space="preserve"> An overall Root-Mean-Square Deviation (RMSD) value of 2.77 was determined. </w:t>
      </w:r>
    </w:p>
    <w:p w14:paraId="0B35D29F" w14:textId="77777777" w:rsidR="009A5287" w:rsidRDefault="009A5287" w:rsidP="00477182">
      <w:pPr>
        <w:pStyle w:val="SMcaption"/>
      </w:pPr>
    </w:p>
    <w:p w14:paraId="33DA72E4" w14:textId="77777777" w:rsidR="00A01E0F" w:rsidRDefault="00A01E0F">
      <w:r>
        <w:rPr>
          <w:b/>
          <w:bCs/>
        </w:rPr>
        <w:br w:type="page"/>
      </w:r>
    </w:p>
    <w:p w14:paraId="50B00167" w14:textId="163C5D4A" w:rsidR="00437D28" w:rsidRDefault="00F22BD0" w:rsidP="00437D28">
      <w:r>
        <w:rPr>
          <w:noProof/>
          <w:lang w:eastAsia="zh-CN"/>
        </w:rPr>
        <w:lastRenderedPageBreak/>
        <w:drawing>
          <wp:inline distT="0" distB="0" distL="0" distR="0" wp14:anchorId="2EEF190E" wp14:editId="57BB5086">
            <wp:extent cx="5966460" cy="2121920"/>
            <wp:effectExtent l="0" t="0" r="0" b="0"/>
            <wp:docPr id="1595753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049" cy="2124975"/>
                    </a:xfrm>
                    <a:prstGeom prst="rect">
                      <a:avLst/>
                    </a:prstGeom>
                    <a:noFill/>
                  </pic:spPr>
                </pic:pic>
              </a:graphicData>
            </a:graphic>
          </wp:inline>
        </w:drawing>
      </w:r>
    </w:p>
    <w:p w14:paraId="0075502B" w14:textId="237EC09D" w:rsidR="00A0402D" w:rsidRPr="00355362" w:rsidRDefault="00A0402D" w:rsidP="00A0402D">
      <w:pPr>
        <w:pStyle w:val="SMHeading"/>
      </w:pPr>
      <w:r w:rsidRPr="00355362">
        <w:t>Fig</w:t>
      </w:r>
      <w:r>
        <w:rPr>
          <w:rFonts w:hint="eastAsia"/>
          <w:lang w:eastAsia="zh-CN"/>
        </w:rPr>
        <w:t>ure</w:t>
      </w:r>
      <w:r w:rsidRPr="00355362">
        <w:t>. S</w:t>
      </w:r>
      <w:r>
        <w:t>4.</w:t>
      </w:r>
    </w:p>
    <w:p w14:paraId="1A5AE5C6" w14:textId="4EAA2D30" w:rsidR="005B045E" w:rsidRPr="00D6178A" w:rsidRDefault="005B045E" w:rsidP="005B045E">
      <w:pPr>
        <w:spacing w:line="360" w:lineRule="auto"/>
        <w:jc w:val="both"/>
        <w:rPr>
          <w:rFonts w:asciiTheme="majorBidi" w:eastAsiaTheme="majorEastAsia" w:hAnsiTheme="majorBidi" w:cstheme="majorBidi"/>
          <w:kern w:val="24"/>
        </w:rPr>
      </w:pPr>
      <w:r w:rsidRPr="00D6178A">
        <w:rPr>
          <w:rFonts w:asciiTheme="majorBidi" w:eastAsiaTheme="majorEastAsia" w:hAnsiTheme="majorBidi" w:cstheme="majorBidi"/>
          <w:kern w:val="24"/>
        </w:rPr>
        <w:t xml:space="preserve">Blocking of MRGPRX2 by the </w:t>
      </w:r>
      <w:r>
        <w:rPr>
          <w:rFonts w:asciiTheme="majorBidi" w:eastAsiaTheme="majorEastAsia" w:hAnsiTheme="majorBidi" w:cstheme="majorBidi"/>
          <w:kern w:val="24"/>
        </w:rPr>
        <w:t>selective</w:t>
      </w:r>
      <w:r w:rsidRPr="00D6178A">
        <w:rPr>
          <w:rFonts w:asciiTheme="majorBidi" w:eastAsiaTheme="majorEastAsia" w:hAnsiTheme="majorBidi" w:cstheme="majorBidi"/>
          <w:kern w:val="24"/>
        </w:rPr>
        <w:t xml:space="preserve"> antagonist PSB-172656. PSB-172656 decreased Ca</w:t>
      </w:r>
      <w:r w:rsidRPr="00D6178A">
        <w:rPr>
          <w:rFonts w:asciiTheme="majorBidi" w:eastAsiaTheme="majorEastAsia" w:hAnsiTheme="majorBidi" w:cstheme="majorBidi"/>
          <w:kern w:val="24"/>
          <w:vertAlign w:val="superscript"/>
        </w:rPr>
        <w:t>2+</w:t>
      </w:r>
      <w:r w:rsidRPr="00D6178A">
        <w:rPr>
          <w:rFonts w:asciiTheme="majorBidi" w:eastAsiaTheme="majorEastAsia" w:hAnsiTheme="majorBidi" w:cstheme="majorBidi"/>
          <w:kern w:val="24"/>
        </w:rPr>
        <w:t xml:space="preserve"> mobilization upon stimulation with clomipramine (16.0 µM), paroxetine (18.1 µM), and desipramine (34.4 µM) in LAD2 cells. Arrows indicate addition of stimulus; graphs represent means ± SEM of three independent experiments.</w:t>
      </w:r>
    </w:p>
    <w:p w14:paraId="6E1F6F3D" w14:textId="77777777" w:rsidR="00A0402D" w:rsidRDefault="00A0402D" w:rsidP="00A0402D">
      <w:pPr>
        <w:pStyle w:val="SMcaption"/>
      </w:pPr>
    </w:p>
    <w:p w14:paraId="678CDEBC" w14:textId="77777777" w:rsidR="005B045E" w:rsidRDefault="005B045E">
      <w:r>
        <w:rPr>
          <w:b/>
          <w:bCs/>
        </w:rPr>
        <w:br w:type="page"/>
      </w:r>
    </w:p>
    <w:p w14:paraId="393312E4" w14:textId="2E599644" w:rsidR="00F22BD0" w:rsidRDefault="00F22BD0" w:rsidP="00F22BD0">
      <w:r>
        <w:rPr>
          <w:noProof/>
          <w:lang w:eastAsia="zh-CN"/>
        </w:rPr>
        <w:lastRenderedPageBreak/>
        <w:drawing>
          <wp:inline distT="0" distB="0" distL="0" distR="0" wp14:anchorId="1CF9B376" wp14:editId="20531501">
            <wp:extent cx="5721844" cy="7138751"/>
            <wp:effectExtent l="0" t="0" r="0" b="5080"/>
            <wp:docPr id="23207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t="1816" r="5051"/>
                    <a:stretch/>
                  </pic:blipFill>
                  <pic:spPr bwMode="auto">
                    <a:xfrm>
                      <a:off x="0" y="0"/>
                      <a:ext cx="5734069" cy="7154003"/>
                    </a:xfrm>
                    <a:prstGeom prst="rect">
                      <a:avLst/>
                    </a:prstGeom>
                    <a:noFill/>
                    <a:ln>
                      <a:noFill/>
                    </a:ln>
                    <a:extLst>
                      <a:ext uri="{53640926-AAD7-44D8-BBD7-CCE9431645EC}">
                        <a14:shadowObscured xmlns:a14="http://schemas.microsoft.com/office/drawing/2010/main"/>
                      </a:ext>
                    </a:extLst>
                  </pic:spPr>
                </pic:pic>
              </a:graphicData>
            </a:graphic>
          </wp:inline>
        </w:drawing>
      </w:r>
    </w:p>
    <w:p w14:paraId="1788738D" w14:textId="77777777" w:rsidR="00437D28" w:rsidRPr="00355362" w:rsidRDefault="00437D28" w:rsidP="00437D28">
      <w:pPr>
        <w:pStyle w:val="SMHeading"/>
      </w:pPr>
      <w:bookmarkStart w:id="10" w:name="_Hlk185852460"/>
      <w:r w:rsidRPr="00355362">
        <w:t>Fig</w:t>
      </w:r>
      <w:r>
        <w:rPr>
          <w:rFonts w:hint="eastAsia"/>
          <w:lang w:eastAsia="zh-CN"/>
        </w:rPr>
        <w:t>ure</w:t>
      </w:r>
      <w:r w:rsidRPr="00355362">
        <w:t>. S</w:t>
      </w:r>
      <w:r>
        <w:t>5.</w:t>
      </w:r>
    </w:p>
    <w:p w14:paraId="7AF7ACCA" w14:textId="3A70E185" w:rsidR="005B045E" w:rsidRPr="005B045E" w:rsidRDefault="005B045E" w:rsidP="005B045E">
      <w:r w:rsidRPr="00AC2899">
        <w:rPr>
          <w:rFonts w:asciiTheme="majorBidi" w:hAnsiTheme="majorBidi" w:cstheme="majorBidi"/>
        </w:rPr>
        <w:t>Gating strategy for flow cytometry analysis of LAD2 cells</w:t>
      </w:r>
      <w:r w:rsidRPr="00511054">
        <w:rPr>
          <w:rFonts w:asciiTheme="majorBidi" w:hAnsiTheme="majorBidi" w:cstheme="majorBidi"/>
        </w:rPr>
        <w:t xml:space="preserve">. </w:t>
      </w:r>
      <w:r>
        <w:rPr>
          <w:rFonts w:asciiTheme="majorBidi" w:hAnsiTheme="majorBidi" w:cstheme="majorBidi"/>
        </w:rPr>
        <w:t>LAD2</w:t>
      </w:r>
      <w:r w:rsidRPr="00511054">
        <w:rPr>
          <w:rFonts w:asciiTheme="majorBidi" w:hAnsiTheme="majorBidi" w:cstheme="majorBidi"/>
        </w:rPr>
        <w:t xml:space="preserve"> </w:t>
      </w:r>
      <w:r>
        <w:rPr>
          <w:rFonts w:asciiTheme="majorBidi" w:hAnsiTheme="majorBidi" w:cstheme="majorBidi"/>
        </w:rPr>
        <w:t xml:space="preserve">cells </w:t>
      </w:r>
      <w:r w:rsidRPr="00511054">
        <w:rPr>
          <w:rFonts w:asciiTheme="majorBidi" w:hAnsiTheme="majorBidi" w:cstheme="majorBidi"/>
        </w:rPr>
        <w:t>were gated according to size and granularity in the FSC/SSC plot, excluding debris.</w:t>
      </w:r>
      <w:r>
        <w:rPr>
          <w:rFonts w:asciiTheme="majorBidi" w:hAnsiTheme="majorBidi" w:cstheme="majorBidi"/>
        </w:rPr>
        <w:t xml:space="preserve"> </w:t>
      </w:r>
      <w:r w:rsidRPr="005E654C">
        <w:rPr>
          <w:rFonts w:asciiTheme="majorBidi" w:hAnsiTheme="majorBidi" w:cstheme="majorBidi"/>
        </w:rPr>
        <w:t>FSC-H versus FSC-A and FSC-W versus FSC-A plots were sequentially used to select and refine the single-cell population, ensuring the exclusion of doublets and aggregates.</w:t>
      </w:r>
      <w:r>
        <w:rPr>
          <w:rFonts w:asciiTheme="majorBidi" w:hAnsiTheme="majorBidi" w:cstheme="majorBidi"/>
        </w:rPr>
        <w:t xml:space="preserve"> </w:t>
      </w:r>
      <w:r w:rsidRPr="00AC2899">
        <w:rPr>
          <w:rFonts w:asciiTheme="majorBidi" w:hAnsiTheme="majorBidi" w:cstheme="majorBidi"/>
        </w:rPr>
        <w:t>SSC-A versus Zombie Yellow™ staining</w:t>
      </w:r>
      <w:r>
        <w:rPr>
          <w:rFonts w:asciiTheme="majorBidi" w:hAnsiTheme="majorBidi" w:cstheme="majorBidi"/>
        </w:rPr>
        <w:t xml:space="preserve"> gate </w:t>
      </w:r>
      <w:r>
        <w:rPr>
          <w:rFonts w:asciiTheme="majorBidi" w:hAnsiTheme="majorBidi" w:cstheme="majorBidi"/>
        </w:rPr>
        <w:lastRenderedPageBreak/>
        <w:t>was used to exclude dead cells and</w:t>
      </w:r>
      <w:r w:rsidRPr="00AC2899">
        <w:rPr>
          <w:rFonts w:asciiTheme="majorBidi" w:hAnsiTheme="majorBidi" w:cstheme="majorBidi"/>
        </w:rPr>
        <w:t xml:space="preserve"> focus on the live cell population</w:t>
      </w:r>
      <w:r>
        <w:rPr>
          <w:rFonts w:asciiTheme="majorBidi" w:hAnsiTheme="majorBidi" w:cstheme="majorBidi"/>
        </w:rPr>
        <w:t>. LAD2</w:t>
      </w:r>
      <w:r w:rsidRPr="00511054">
        <w:rPr>
          <w:rFonts w:asciiTheme="majorBidi" w:hAnsiTheme="majorBidi" w:cstheme="majorBidi"/>
        </w:rPr>
        <w:t xml:space="preserve"> were gated as </w:t>
      </w:r>
      <w:r>
        <w:rPr>
          <w:rFonts w:asciiTheme="majorBidi" w:hAnsiTheme="majorBidi" w:cstheme="majorBidi"/>
        </w:rPr>
        <w:t>(</w:t>
      </w:r>
      <w:r w:rsidRPr="00AC1D17">
        <w:rPr>
          <w:rFonts w:asciiTheme="majorBidi" w:hAnsiTheme="majorBidi" w:cstheme="majorBidi"/>
          <w:b/>
          <w:bCs/>
        </w:rPr>
        <w:t>a</w:t>
      </w:r>
      <w:r>
        <w:rPr>
          <w:rFonts w:asciiTheme="majorBidi" w:hAnsiTheme="majorBidi" w:cstheme="majorBidi"/>
        </w:rPr>
        <w:t xml:space="preserve">) </w:t>
      </w:r>
      <w:r w:rsidRPr="006E43F7">
        <w:rPr>
          <w:rFonts w:asciiTheme="majorBidi" w:hAnsiTheme="majorBidi" w:cstheme="majorBidi"/>
        </w:rPr>
        <w:t>Zombie-yellow</w:t>
      </w:r>
      <w:r w:rsidRPr="006E43F7">
        <w:rPr>
          <w:rFonts w:asciiTheme="majorBidi" w:hAnsiTheme="majorBidi" w:cstheme="majorBidi"/>
          <w:vertAlign w:val="superscript"/>
        </w:rPr>
        <w:t>-</w:t>
      </w:r>
      <w:r>
        <w:rPr>
          <w:rFonts w:asciiTheme="majorBidi" w:hAnsiTheme="majorBidi" w:cstheme="majorBidi"/>
          <w:vertAlign w:val="superscript"/>
        </w:rPr>
        <w:t xml:space="preserve"> </w:t>
      </w:r>
      <w:r w:rsidRPr="00511054">
        <w:rPr>
          <w:rFonts w:asciiTheme="majorBidi" w:hAnsiTheme="majorBidi" w:cstheme="majorBidi"/>
        </w:rPr>
        <w:t>CD107a</w:t>
      </w:r>
      <w:r w:rsidRPr="00AC1D17">
        <w:rPr>
          <w:rFonts w:asciiTheme="majorBidi" w:hAnsiTheme="majorBidi" w:cstheme="majorBidi"/>
          <w:vertAlign w:val="superscript"/>
        </w:rPr>
        <w:t>+</w:t>
      </w:r>
      <w:r>
        <w:rPr>
          <w:rFonts w:asciiTheme="majorBidi" w:hAnsiTheme="majorBidi" w:cstheme="majorBidi"/>
        </w:rPr>
        <w:t xml:space="preserve"> live cells.</w:t>
      </w:r>
      <w:r w:rsidRPr="00511054">
        <w:rPr>
          <w:rFonts w:asciiTheme="majorBidi" w:hAnsiTheme="majorBidi" w:cstheme="majorBidi"/>
        </w:rPr>
        <w:t xml:space="preserve"> </w:t>
      </w:r>
      <w:r>
        <w:rPr>
          <w:rFonts w:asciiTheme="majorBidi" w:hAnsiTheme="majorBidi" w:cstheme="majorBidi"/>
        </w:rPr>
        <w:t>(</w:t>
      </w:r>
      <w:r>
        <w:rPr>
          <w:rFonts w:asciiTheme="majorBidi" w:hAnsiTheme="majorBidi" w:cstheme="majorBidi"/>
          <w:b/>
          <w:bCs/>
        </w:rPr>
        <w:t>b</w:t>
      </w:r>
      <w:r>
        <w:rPr>
          <w:rFonts w:asciiTheme="majorBidi" w:hAnsiTheme="majorBidi" w:cstheme="majorBidi"/>
        </w:rPr>
        <w:t xml:space="preserve">) </w:t>
      </w:r>
      <w:r w:rsidRPr="00F857BB">
        <w:rPr>
          <w:rFonts w:asciiTheme="majorBidi" w:hAnsiTheme="majorBidi" w:cstheme="majorBidi"/>
        </w:rPr>
        <w:t>Zombie-yellow</w:t>
      </w:r>
      <w:r w:rsidRPr="00F857BB">
        <w:rPr>
          <w:rFonts w:asciiTheme="majorBidi" w:hAnsiTheme="majorBidi" w:cstheme="majorBidi"/>
          <w:vertAlign w:val="superscript"/>
        </w:rPr>
        <w:t>-</w:t>
      </w:r>
      <w:r>
        <w:rPr>
          <w:rFonts w:asciiTheme="majorBidi" w:hAnsiTheme="majorBidi" w:cstheme="majorBidi"/>
          <w:vertAlign w:val="superscript"/>
        </w:rPr>
        <w:t xml:space="preserve"> </w:t>
      </w:r>
      <w:r w:rsidRPr="00511054">
        <w:rPr>
          <w:rFonts w:asciiTheme="majorBidi" w:hAnsiTheme="majorBidi" w:cstheme="majorBidi"/>
        </w:rPr>
        <w:t>CD</w:t>
      </w:r>
      <w:r>
        <w:rPr>
          <w:rFonts w:asciiTheme="majorBidi" w:hAnsiTheme="majorBidi" w:cstheme="majorBidi"/>
        </w:rPr>
        <w:t>63</w:t>
      </w:r>
      <w:r w:rsidRPr="009031CA">
        <w:rPr>
          <w:rFonts w:asciiTheme="majorBidi" w:hAnsiTheme="majorBidi" w:cstheme="majorBidi"/>
          <w:vertAlign w:val="superscript"/>
        </w:rPr>
        <w:t>+</w:t>
      </w:r>
      <w:r>
        <w:rPr>
          <w:rFonts w:asciiTheme="majorBidi" w:hAnsiTheme="majorBidi" w:cstheme="majorBidi"/>
        </w:rPr>
        <w:t xml:space="preserve"> live cells.</w:t>
      </w:r>
      <w:r>
        <w:rPr>
          <w:rFonts w:asciiTheme="minorBidi" w:hAnsiTheme="minorBidi" w:cstheme="minorBidi"/>
          <w:color w:val="0070C0"/>
          <w:szCs w:val="24"/>
        </w:rPr>
        <w:t xml:space="preserve"> </w:t>
      </w:r>
      <w:r>
        <w:t>FSC: Forward Scatter, SSC: Side Scatter, FSC-H: FCS-Height, FSC-A: FCS-Area, FSC-W: FCS-Width, SSC-A: SSC Area. The data are generated from 3 biological replicates.</w:t>
      </w:r>
      <w:bookmarkEnd w:id="10"/>
      <w:r>
        <w:rPr>
          <w:b/>
          <w:bCs/>
        </w:rPr>
        <w:br w:type="page"/>
      </w:r>
    </w:p>
    <w:p w14:paraId="79B3F870" w14:textId="56A6C907" w:rsidR="005B045E" w:rsidRDefault="00E9357F" w:rsidP="005B045E">
      <w:r>
        <w:rPr>
          <w:noProof/>
          <w:lang w:eastAsia="zh-CN"/>
        </w:rPr>
        <w:lastRenderedPageBreak/>
        <w:drawing>
          <wp:inline distT="0" distB="0" distL="0" distR="0" wp14:anchorId="4A06D019" wp14:editId="44267871">
            <wp:extent cx="4395019" cy="6459794"/>
            <wp:effectExtent l="0" t="0" r="5715" b="0"/>
            <wp:docPr id="1783839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r="6767" b="822"/>
                    <a:stretch/>
                  </pic:blipFill>
                  <pic:spPr bwMode="auto">
                    <a:xfrm>
                      <a:off x="0" y="0"/>
                      <a:ext cx="4401562" cy="6469411"/>
                    </a:xfrm>
                    <a:prstGeom prst="rect">
                      <a:avLst/>
                    </a:prstGeom>
                    <a:noFill/>
                    <a:ln>
                      <a:noFill/>
                    </a:ln>
                    <a:extLst>
                      <a:ext uri="{53640926-AAD7-44D8-BBD7-CCE9431645EC}">
                        <a14:shadowObscured xmlns:a14="http://schemas.microsoft.com/office/drawing/2010/main"/>
                      </a:ext>
                    </a:extLst>
                  </pic:spPr>
                </pic:pic>
              </a:graphicData>
            </a:graphic>
          </wp:inline>
        </w:drawing>
      </w:r>
    </w:p>
    <w:p w14:paraId="0CC975BC" w14:textId="77777777" w:rsidR="00437D28" w:rsidRPr="00355362" w:rsidRDefault="00437D28" w:rsidP="00437D28">
      <w:pPr>
        <w:pStyle w:val="SMHeading"/>
      </w:pPr>
      <w:bookmarkStart w:id="11" w:name="_Hlk185852554"/>
      <w:r w:rsidRPr="00355362">
        <w:t>Fig</w:t>
      </w:r>
      <w:r>
        <w:rPr>
          <w:rFonts w:hint="eastAsia"/>
          <w:lang w:eastAsia="zh-CN"/>
        </w:rPr>
        <w:t>ure</w:t>
      </w:r>
      <w:r w:rsidRPr="00355362">
        <w:t>. S</w:t>
      </w:r>
      <w:r>
        <w:t>6.</w:t>
      </w:r>
    </w:p>
    <w:p w14:paraId="084ED4E8" w14:textId="00886CFA" w:rsidR="005B045E" w:rsidRDefault="005B045E" w:rsidP="00437D28">
      <w:r w:rsidRPr="00924311">
        <w:t>Flow cytometry gating strategy of primary human skin MCs. MCs were gated according to size and granularity in the FSC/SSC plot, excluding debris. Doublets were excluded in the FSC-A vs FSC-H and SSC-A vs SSC-H gate. Within the single cell gate, MCs were identified as FcεRI and CD117 (c-KIT) double-positive cells.</w:t>
      </w:r>
    </w:p>
    <w:bookmarkEnd w:id="11"/>
    <w:p w14:paraId="56252D49" w14:textId="77777777" w:rsidR="00A0402D" w:rsidRDefault="00A0402D" w:rsidP="00A0402D">
      <w:pPr>
        <w:pStyle w:val="SMcaption"/>
      </w:pPr>
    </w:p>
    <w:p w14:paraId="4A86B775" w14:textId="77777777" w:rsidR="005B045E" w:rsidRDefault="005B045E">
      <w:r>
        <w:rPr>
          <w:b/>
          <w:bCs/>
        </w:rPr>
        <w:br w:type="page"/>
      </w:r>
    </w:p>
    <w:p w14:paraId="296EEB29" w14:textId="77777777" w:rsidR="004A0FD4" w:rsidRDefault="004A0FD4" w:rsidP="00695643">
      <w:pPr>
        <w:bidi/>
        <w:rPr>
          <w:lang w:val="en-GB"/>
        </w:rPr>
      </w:pPr>
      <w:bookmarkStart w:id="12" w:name="_Hlk186465668"/>
    </w:p>
    <w:p w14:paraId="3248A00E" w14:textId="2C099EBC" w:rsidR="005B045E" w:rsidRDefault="005B045E" w:rsidP="004A0FD4">
      <w:pPr>
        <w:bidi/>
        <w:rPr>
          <w:lang w:val="en-GB"/>
        </w:rPr>
      </w:pPr>
    </w:p>
    <w:p w14:paraId="7BBD8893" w14:textId="022272E0" w:rsidR="00695643" w:rsidRDefault="004A0FD4" w:rsidP="00437D28">
      <w:pPr>
        <w:rPr>
          <w:lang w:val="en-GB"/>
        </w:rPr>
      </w:pPr>
      <w:r>
        <w:rPr>
          <w:noProof/>
          <w:lang w:eastAsia="zh-CN"/>
        </w:rPr>
        <w:drawing>
          <wp:inline distT="0" distB="0" distL="0" distR="0" wp14:anchorId="096792B6" wp14:editId="09EDA652">
            <wp:extent cx="5905208" cy="4019550"/>
            <wp:effectExtent l="0" t="0" r="0" b="0"/>
            <wp:docPr id="1245653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r="6972"/>
                    <a:stretch/>
                  </pic:blipFill>
                  <pic:spPr bwMode="auto">
                    <a:xfrm>
                      <a:off x="0" y="0"/>
                      <a:ext cx="5921470" cy="4030619"/>
                    </a:xfrm>
                    <a:prstGeom prst="rect">
                      <a:avLst/>
                    </a:prstGeom>
                    <a:noFill/>
                    <a:ln>
                      <a:noFill/>
                    </a:ln>
                    <a:extLst>
                      <a:ext uri="{53640926-AAD7-44D8-BBD7-CCE9431645EC}">
                        <a14:shadowObscured xmlns:a14="http://schemas.microsoft.com/office/drawing/2010/main"/>
                      </a:ext>
                    </a:extLst>
                  </pic:spPr>
                </pic:pic>
              </a:graphicData>
            </a:graphic>
          </wp:inline>
        </w:drawing>
      </w:r>
    </w:p>
    <w:p w14:paraId="77CD6100" w14:textId="77777777" w:rsidR="00437D28" w:rsidRPr="00355362" w:rsidRDefault="00437D28" w:rsidP="00437D28">
      <w:pPr>
        <w:pStyle w:val="SMHeading"/>
      </w:pPr>
      <w:r w:rsidRPr="00355362">
        <w:t>Fig</w:t>
      </w:r>
      <w:r>
        <w:rPr>
          <w:rFonts w:hint="eastAsia"/>
          <w:lang w:eastAsia="zh-CN"/>
        </w:rPr>
        <w:t>ure</w:t>
      </w:r>
      <w:r w:rsidRPr="00355362">
        <w:t>. S</w:t>
      </w:r>
      <w:r>
        <w:t>7.</w:t>
      </w:r>
    </w:p>
    <w:p w14:paraId="27311014" w14:textId="1BD93B87" w:rsidR="005B045E" w:rsidRDefault="005B045E" w:rsidP="00437D28">
      <w:pPr>
        <w:jc w:val="both"/>
      </w:pPr>
      <w:r w:rsidRPr="00437D28">
        <w:t>Sequence alignment and comparison of the antagonist binding pockets of both MRGPRX2 and MRGPRB2. * Denotes conserved sequence (identical amino acid residues), : denotes conservative mutation, ∙ denotes semi-conservative mutation, . denotes no similarity</w:t>
      </w:r>
      <w:r>
        <w:rPr>
          <w:rFonts w:ascii="Arial" w:hAnsi="Arial" w:cs="Arial"/>
          <w:szCs w:val="24"/>
        </w:rPr>
        <w:t>.</w:t>
      </w:r>
    </w:p>
    <w:bookmarkEnd w:id="12"/>
    <w:p w14:paraId="74E28178" w14:textId="77777777" w:rsidR="00A0402D" w:rsidRDefault="00A0402D" w:rsidP="00A0402D">
      <w:pPr>
        <w:pStyle w:val="SMcaption"/>
      </w:pPr>
    </w:p>
    <w:p w14:paraId="3FF03D25" w14:textId="4797FA42" w:rsidR="005B045E" w:rsidRDefault="005B045E">
      <w:r>
        <w:br w:type="page"/>
      </w:r>
    </w:p>
    <w:p w14:paraId="4159A27F" w14:textId="77777777" w:rsidR="005B045E" w:rsidRDefault="005B045E" w:rsidP="005B045E">
      <w:pPr>
        <w:rPr>
          <w:rFonts w:asciiTheme="majorBidi" w:hAnsiTheme="majorBidi" w:cstheme="majorBidi"/>
        </w:rPr>
      </w:pPr>
      <w:bookmarkStart w:id="13" w:name="_Hlk186465677"/>
      <w:r>
        <w:rPr>
          <w:rFonts w:asciiTheme="majorBidi" w:hAnsiTheme="majorBidi" w:cstheme="majorBidi"/>
          <w:noProof/>
          <w:lang w:eastAsia="zh-CN"/>
        </w:rPr>
        <w:lastRenderedPageBreak/>
        <w:drawing>
          <wp:inline distT="0" distB="0" distL="0" distR="0" wp14:anchorId="0A698008" wp14:editId="0C616962">
            <wp:extent cx="5803490" cy="2884610"/>
            <wp:effectExtent l="0" t="0" r="0" b="0"/>
            <wp:docPr id="1261681920" name="Picture 2" descr="A close-up of several molec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81920" name="Picture 2" descr="A close-up of several molecul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6626" cy="2896110"/>
                    </a:xfrm>
                    <a:prstGeom prst="rect">
                      <a:avLst/>
                    </a:prstGeom>
                    <a:noFill/>
                  </pic:spPr>
                </pic:pic>
              </a:graphicData>
            </a:graphic>
          </wp:inline>
        </w:drawing>
      </w:r>
    </w:p>
    <w:p w14:paraId="545EE8C6" w14:textId="77777777" w:rsidR="00437D28" w:rsidRDefault="00437D28" w:rsidP="00437D28">
      <w:pPr>
        <w:pStyle w:val="SMHeading"/>
      </w:pPr>
      <w:r w:rsidRPr="00355362">
        <w:t>Fig</w:t>
      </w:r>
      <w:r>
        <w:rPr>
          <w:rFonts w:hint="eastAsia"/>
          <w:lang w:eastAsia="zh-CN"/>
        </w:rPr>
        <w:t>ure</w:t>
      </w:r>
      <w:r w:rsidRPr="00355362">
        <w:t>. S</w:t>
      </w:r>
      <w:r>
        <w:t>8.</w:t>
      </w:r>
    </w:p>
    <w:p w14:paraId="26BBB708" w14:textId="483FD86F" w:rsidR="005B045E" w:rsidRDefault="005B045E" w:rsidP="005B045E">
      <w:pPr>
        <w:jc w:val="both"/>
        <w:rPr>
          <w:rFonts w:asciiTheme="majorBidi" w:hAnsiTheme="majorBidi" w:cstheme="majorBidi"/>
        </w:rPr>
      </w:pPr>
      <w:r w:rsidRPr="00C70FA4">
        <w:rPr>
          <w:rFonts w:asciiTheme="majorBidi" w:hAnsiTheme="majorBidi" w:cstheme="majorBidi"/>
        </w:rPr>
        <w:t>Comparison of PSB-172656 binding pockets of human MRGPRX2 and mouse MRGPRB2</w:t>
      </w:r>
      <w:r>
        <w:rPr>
          <w:rFonts w:asciiTheme="majorBidi" w:hAnsiTheme="majorBidi" w:cstheme="majorBidi"/>
        </w:rPr>
        <w:t xml:space="preserve"> </w:t>
      </w:r>
      <w:r w:rsidRPr="006E43F7">
        <w:rPr>
          <w:rFonts w:asciiTheme="majorBidi" w:hAnsiTheme="majorBidi" w:cstheme="majorBidi"/>
          <w:b/>
          <w:bCs/>
        </w:rPr>
        <w:t>a</w:t>
      </w:r>
      <w:r>
        <w:rPr>
          <w:rFonts w:asciiTheme="majorBidi" w:hAnsiTheme="majorBidi" w:cstheme="majorBidi"/>
        </w:rPr>
        <w:t xml:space="preserve"> </w:t>
      </w:r>
      <w:r w:rsidRPr="00C70FA4">
        <w:rPr>
          <w:rFonts w:asciiTheme="majorBidi" w:hAnsiTheme="majorBidi" w:cstheme="majorBidi"/>
        </w:rPr>
        <w:t>Docked pose of PSB-172656 (</w:t>
      </w:r>
      <w:r w:rsidRPr="00D6178A">
        <w:rPr>
          <w:rFonts w:asciiTheme="majorBidi" w:eastAsia="Times New Roman" w:hAnsiTheme="majorBidi" w:cstheme="majorBidi"/>
          <w:color w:val="000000"/>
          <w:szCs w:val="24"/>
        </w:rPr>
        <w:t xml:space="preserve">carbon colored cyan) </w:t>
      </w:r>
      <w:r w:rsidRPr="00C70FA4">
        <w:rPr>
          <w:rFonts w:asciiTheme="majorBidi" w:hAnsiTheme="majorBidi" w:cstheme="majorBidi"/>
        </w:rPr>
        <w:t>within the putative orthostatic binding pocket of the human MRGPRX2 (depicted in gray, PDB: 7S8L)</w:t>
      </w:r>
      <w:r w:rsidRPr="00D6178A">
        <w:rPr>
          <w:rFonts w:asciiTheme="majorBidi" w:hAnsiTheme="majorBidi" w:cstheme="majorBidi"/>
          <w:szCs w:val="24"/>
        </w:rPr>
        <w:t xml:space="preserve">. </w:t>
      </w:r>
      <w:r w:rsidRPr="006E43F7">
        <w:rPr>
          <w:rFonts w:asciiTheme="majorBidi" w:hAnsiTheme="majorBidi" w:cstheme="majorBidi"/>
          <w:b/>
          <w:bCs/>
          <w:szCs w:val="24"/>
        </w:rPr>
        <w:t>b</w:t>
      </w:r>
      <w:r>
        <w:rPr>
          <w:rFonts w:asciiTheme="majorBidi" w:hAnsiTheme="majorBidi" w:cstheme="majorBidi"/>
          <w:szCs w:val="24"/>
        </w:rPr>
        <w:t xml:space="preserve"> </w:t>
      </w:r>
      <w:r w:rsidRPr="00C70FA4">
        <w:rPr>
          <w:rFonts w:asciiTheme="majorBidi" w:hAnsiTheme="majorBidi" w:cstheme="majorBidi"/>
        </w:rPr>
        <w:t>Homology model of the mouse MRGPRB2, constructed based on the cryo-EM template of MRGPRX2. Brown arrows highlight amino acid</w:t>
      </w:r>
      <w:r>
        <w:rPr>
          <w:rFonts w:asciiTheme="majorBidi" w:hAnsiTheme="majorBidi" w:cstheme="majorBidi"/>
        </w:rPr>
        <w:t xml:space="preserve"> residues</w:t>
      </w:r>
      <w:r w:rsidRPr="00C70FA4">
        <w:rPr>
          <w:rFonts w:asciiTheme="majorBidi" w:hAnsiTheme="majorBidi" w:cstheme="majorBidi"/>
        </w:rPr>
        <w:t xml:space="preserve"> that are suggested to interact with PSB-172656.</w:t>
      </w:r>
    </w:p>
    <w:bookmarkEnd w:id="13"/>
    <w:p w14:paraId="40815FA5" w14:textId="24EAFED5" w:rsidR="008218C4" w:rsidRDefault="00437D28" w:rsidP="00437D28">
      <w:r>
        <w:br w:type="page"/>
      </w:r>
    </w:p>
    <w:p w14:paraId="1C4ED036" w14:textId="02CE4065" w:rsidR="00015F74" w:rsidRDefault="00015F74" w:rsidP="00B9440A">
      <w:pPr>
        <w:pStyle w:val="SMHeading"/>
      </w:pPr>
      <w:r>
        <w:lastRenderedPageBreak/>
        <w:t>Table S1.</w:t>
      </w:r>
    </w:p>
    <w:p w14:paraId="74B6188F" w14:textId="5CC6DC9E" w:rsidR="00437D28" w:rsidRPr="00D6178A" w:rsidRDefault="00437D28" w:rsidP="00437D28">
      <w:pPr>
        <w:pStyle w:val="SMcaption"/>
      </w:pPr>
      <w:r w:rsidRPr="00D6178A">
        <w:t>Expression of MRGPRX subtypes in LN229 cells determined using quantitative polymerase chain reaction (qPCR</w:t>
      </w:r>
      <w:r w:rsidRPr="00D6178A">
        <w:rPr>
          <w:vertAlign w:val="superscript"/>
        </w:rPr>
        <w:t>h,i</w:t>
      </w:r>
      <w:r w:rsidRPr="00D6178A">
        <w:t>)</w:t>
      </w:r>
    </w:p>
    <w:tbl>
      <w:tblPr>
        <w:tblStyle w:val="affff8"/>
        <w:tblW w:w="0" w:type="auto"/>
        <w:tblLook w:val="04A0" w:firstRow="1" w:lastRow="0" w:firstColumn="1" w:lastColumn="0" w:noHBand="0" w:noVBand="1"/>
      </w:tblPr>
      <w:tblGrid>
        <w:gridCol w:w="4675"/>
        <w:gridCol w:w="4675"/>
      </w:tblGrid>
      <w:tr w:rsidR="00437D28" w:rsidRPr="00D6178A" w14:paraId="1471612A" w14:textId="77777777" w:rsidTr="00A56EAA">
        <w:tc>
          <w:tcPr>
            <w:tcW w:w="4675" w:type="dxa"/>
          </w:tcPr>
          <w:p w14:paraId="08D92C60" w14:textId="77777777" w:rsidR="00437D28" w:rsidRPr="00D6178A" w:rsidRDefault="00437D28" w:rsidP="00A56EAA">
            <w:pPr>
              <w:spacing w:line="360" w:lineRule="auto"/>
              <w:rPr>
                <w:rFonts w:asciiTheme="majorBidi" w:hAnsiTheme="majorBidi" w:cstheme="majorBidi"/>
                <w:lang w:val="en-GB"/>
              </w:rPr>
            </w:pPr>
          </w:p>
        </w:tc>
        <w:tc>
          <w:tcPr>
            <w:tcW w:w="4675" w:type="dxa"/>
          </w:tcPr>
          <w:p w14:paraId="0E880D42" w14:textId="77777777" w:rsidR="00437D28" w:rsidRPr="00D6178A" w:rsidRDefault="00437D28" w:rsidP="00A56EAA">
            <w:pPr>
              <w:spacing w:line="360" w:lineRule="auto"/>
              <w:rPr>
                <w:rFonts w:asciiTheme="majorBidi" w:hAnsiTheme="majorBidi" w:cstheme="majorBidi"/>
                <w:vertAlign w:val="superscript"/>
                <w:lang w:val="en-GB"/>
              </w:rPr>
            </w:pPr>
            <w:r w:rsidRPr="00D6178A">
              <w:rPr>
                <w:rFonts w:asciiTheme="majorBidi" w:hAnsiTheme="majorBidi" w:cstheme="majorBidi"/>
                <w:lang w:val="en-GB"/>
              </w:rPr>
              <w:t>Cycle quantification (Cq) value</w:t>
            </w:r>
            <w:r w:rsidRPr="00D6178A">
              <w:rPr>
                <w:rFonts w:asciiTheme="majorBidi" w:hAnsiTheme="majorBidi" w:cstheme="majorBidi"/>
                <w:vertAlign w:val="superscript"/>
                <w:lang w:val="en-GB"/>
              </w:rPr>
              <w:t>a</w:t>
            </w:r>
          </w:p>
        </w:tc>
      </w:tr>
      <w:tr w:rsidR="00437D28" w:rsidRPr="00D6178A" w14:paraId="62544B15" w14:textId="77777777" w:rsidTr="00A56EAA">
        <w:tc>
          <w:tcPr>
            <w:tcW w:w="4675" w:type="dxa"/>
          </w:tcPr>
          <w:p w14:paraId="5CA946F9" w14:textId="77777777" w:rsidR="00437D28" w:rsidRPr="00D6178A" w:rsidRDefault="00437D28" w:rsidP="00A56EAA">
            <w:pPr>
              <w:spacing w:line="360" w:lineRule="auto"/>
              <w:rPr>
                <w:rFonts w:asciiTheme="majorBidi" w:hAnsiTheme="majorBidi" w:cstheme="majorBidi"/>
                <w:vertAlign w:val="superscript"/>
              </w:rPr>
            </w:pPr>
            <w:r w:rsidRPr="00D6178A">
              <w:rPr>
                <w:rFonts w:asciiTheme="majorBidi" w:hAnsiTheme="majorBidi" w:cstheme="majorBidi"/>
              </w:rPr>
              <w:t>MRGPRX1</w:t>
            </w:r>
            <w:r w:rsidRPr="00D6178A">
              <w:rPr>
                <w:rFonts w:asciiTheme="majorBidi" w:hAnsiTheme="majorBidi" w:cstheme="majorBidi"/>
                <w:vertAlign w:val="superscript"/>
              </w:rPr>
              <w:t>b</w:t>
            </w:r>
          </w:p>
        </w:tc>
        <w:tc>
          <w:tcPr>
            <w:tcW w:w="4675" w:type="dxa"/>
          </w:tcPr>
          <w:p w14:paraId="65149991" w14:textId="77777777" w:rsidR="00437D28" w:rsidRPr="00D6178A" w:rsidRDefault="00437D28" w:rsidP="00A56EAA">
            <w:pPr>
              <w:spacing w:line="360" w:lineRule="auto"/>
              <w:rPr>
                <w:rFonts w:asciiTheme="majorBidi" w:hAnsiTheme="majorBidi" w:cstheme="majorBidi"/>
              </w:rPr>
            </w:pPr>
            <w:r>
              <w:rPr>
                <w:rFonts w:asciiTheme="majorBidi" w:hAnsiTheme="majorBidi" w:cstheme="majorBidi"/>
              </w:rPr>
              <w:t>45</w:t>
            </w:r>
          </w:p>
        </w:tc>
      </w:tr>
      <w:tr w:rsidR="00437D28" w:rsidRPr="00D6178A" w14:paraId="2F998605" w14:textId="77777777" w:rsidTr="00A56EAA">
        <w:tc>
          <w:tcPr>
            <w:tcW w:w="4675" w:type="dxa"/>
          </w:tcPr>
          <w:p w14:paraId="56D144B0" w14:textId="77777777" w:rsidR="00437D28" w:rsidRPr="00D6178A" w:rsidRDefault="00437D28" w:rsidP="00A56EAA">
            <w:pPr>
              <w:spacing w:line="360" w:lineRule="auto"/>
              <w:rPr>
                <w:rFonts w:asciiTheme="majorBidi" w:hAnsiTheme="majorBidi" w:cstheme="majorBidi"/>
              </w:rPr>
            </w:pPr>
            <w:r w:rsidRPr="00D6178A">
              <w:rPr>
                <w:rFonts w:asciiTheme="majorBidi" w:hAnsiTheme="majorBidi" w:cstheme="majorBidi"/>
              </w:rPr>
              <w:t>MRGPRX2</w:t>
            </w:r>
            <w:r w:rsidRPr="00D6178A">
              <w:rPr>
                <w:rFonts w:asciiTheme="majorBidi" w:hAnsiTheme="majorBidi" w:cstheme="majorBidi"/>
                <w:vertAlign w:val="superscript"/>
              </w:rPr>
              <w:t>c</w:t>
            </w:r>
          </w:p>
        </w:tc>
        <w:tc>
          <w:tcPr>
            <w:tcW w:w="4675" w:type="dxa"/>
          </w:tcPr>
          <w:p w14:paraId="3544E888" w14:textId="77777777" w:rsidR="00437D28" w:rsidRPr="00D6178A" w:rsidRDefault="00437D28" w:rsidP="00A56EAA">
            <w:pPr>
              <w:spacing w:line="360" w:lineRule="auto"/>
              <w:rPr>
                <w:rFonts w:asciiTheme="majorBidi" w:hAnsiTheme="majorBidi" w:cstheme="majorBidi"/>
              </w:rPr>
            </w:pPr>
            <w:r w:rsidRPr="00094736">
              <w:rPr>
                <w:rFonts w:asciiTheme="majorBidi" w:hAnsiTheme="majorBidi" w:cstheme="majorBidi"/>
                <w:lang w:val="en-US"/>
              </w:rPr>
              <w:t>not detectable</w:t>
            </w:r>
          </w:p>
        </w:tc>
      </w:tr>
      <w:tr w:rsidR="00437D28" w:rsidRPr="00D6178A" w14:paraId="4DAA9B55" w14:textId="77777777" w:rsidTr="00A56EAA">
        <w:tc>
          <w:tcPr>
            <w:tcW w:w="4675" w:type="dxa"/>
          </w:tcPr>
          <w:p w14:paraId="2FB734C6" w14:textId="77777777" w:rsidR="00437D28" w:rsidRPr="00D6178A" w:rsidRDefault="00437D28" w:rsidP="00A56EAA">
            <w:pPr>
              <w:spacing w:line="360" w:lineRule="auto"/>
              <w:rPr>
                <w:rFonts w:asciiTheme="majorBidi" w:hAnsiTheme="majorBidi" w:cstheme="majorBidi"/>
                <w:vertAlign w:val="superscript"/>
              </w:rPr>
            </w:pPr>
            <w:r w:rsidRPr="00D6178A">
              <w:rPr>
                <w:rFonts w:asciiTheme="majorBidi" w:hAnsiTheme="majorBidi" w:cstheme="majorBidi"/>
              </w:rPr>
              <w:t>MRGPRX3</w:t>
            </w:r>
            <w:r w:rsidRPr="00D6178A">
              <w:rPr>
                <w:rFonts w:asciiTheme="majorBidi" w:hAnsiTheme="majorBidi" w:cstheme="majorBidi"/>
                <w:vertAlign w:val="superscript"/>
              </w:rPr>
              <w:t>d</w:t>
            </w:r>
          </w:p>
        </w:tc>
        <w:tc>
          <w:tcPr>
            <w:tcW w:w="4675" w:type="dxa"/>
          </w:tcPr>
          <w:p w14:paraId="22706A4C" w14:textId="77777777" w:rsidR="00437D28" w:rsidRPr="00D6178A" w:rsidRDefault="00437D28" w:rsidP="00A56EAA">
            <w:pPr>
              <w:spacing w:line="360" w:lineRule="auto"/>
              <w:rPr>
                <w:rFonts w:asciiTheme="majorBidi" w:hAnsiTheme="majorBidi" w:cstheme="majorBidi"/>
              </w:rPr>
            </w:pPr>
            <w:r w:rsidRPr="00D6178A">
              <w:rPr>
                <w:rFonts w:asciiTheme="majorBidi" w:hAnsiTheme="majorBidi" w:cstheme="majorBidi"/>
              </w:rPr>
              <w:t>32.2</w:t>
            </w:r>
          </w:p>
        </w:tc>
      </w:tr>
      <w:tr w:rsidR="00437D28" w:rsidRPr="00D6178A" w14:paraId="3A2ECF1D" w14:textId="77777777" w:rsidTr="00A56EAA">
        <w:tc>
          <w:tcPr>
            <w:tcW w:w="4675" w:type="dxa"/>
          </w:tcPr>
          <w:p w14:paraId="2515EEC9" w14:textId="77777777" w:rsidR="00437D28" w:rsidRPr="00D6178A" w:rsidRDefault="00437D28" w:rsidP="00A56EAA">
            <w:pPr>
              <w:spacing w:line="360" w:lineRule="auto"/>
              <w:rPr>
                <w:rFonts w:asciiTheme="majorBidi" w:hAnsiTheme="majorBidi" w:cstheme="majorBidi"/>
                <w:vertAlign w:val="superscript"/>
              </w:rPr>
            </w:pPr>
            <w:r w:rsidRPr="00D6178A">
              <w:rPr>
                <w:rFonts w:asciiTheme="majorBidi" w:hAnsiTheme="majorBidi" w:cstheme="majorBidi"/>
              </w:rPr>
              <w:t>MRGPRX4</w:t>
            </w:r>
            <w:r w:rsidRPr="00D6178A">
              <w:rPr>
                <w:rFonts w:asciiTheme="majorBidi" w:hAnsiTheme="majorBidi" w:cstheme="majorBidi"/>
                <w:vertAlign w:val="superscript"/>
              </w:rPr>
              <w:t>e</w:t>
            </w:r>
          </w:p>
        </w:tc>
        <w:tc>
          <w:tcPr>
            <w:tcW w:w="4675" w:type="dxa"/>
          </w:tcPr>
          <w:p w14:paraId="557665DE" w14:textId="77777777" w:rsidR="00437D28" w:rsidRPr="00D6178A" w:rsidRDefault="00437D28" w:rsidP="00A56EAA">
            <w:pPr>
              <w:spacing w:line="360" w:lineRule="auto"/>
              <w:rPr>
                <w:rFonts w:asciiTheme="majorBidi" w:hAnsiTheme="majorBidi" w:cstheme="majorBidi"/>
              </w:rPr>
            </w:pPr>
            <w:r w:rsidRPr="00D6178A">
              <w:rPr>
                <w:rFonts w:asciiTheme="majorBidi" w:hAnsiTheme="majorBidi" w:cstheme="majorBidi"/>
              </w:rPr>
              <w:t>29.6</w:t>
            </w:r>
          </w:p>
        </w:tc>
      </w:tr>
      <w:tr w:rsidR="00437D28" w:rsidRPr="00D6178A" w14:paraId="5ABA6007" w14:textId="77777777" w:rsidTr="00A56EAA">
        <w:tc>
          <w:tcPr>
            <w:tcW w:w="4675" w:type="dxa"/>
          </w:tcPr>
          <w:p w14:paraId="30CC60BB" w14:textId="77777777" w:rsidR="00437D28" w:rsidRPr="00D6178A" w:rsidRDefault="00437D28" w:rsidP="00A56EAA">
            <w:pPr>
              <w:spacing w:line="360" w:lineRule="auto"/>
              <w:rPr>
                <w:rFonts w:asciiTheme="majorBidi" w:hAnsiTheme="majorBidi" w:cstheme="majorBidi"/>
                <w:vertAlign w:val="superscript"/>
              </w:rPr>
            </w:pPr>
            <w:r w:rsidRPr="00D6178A">
              <w:rPr>
                <w:rFonts w:asciiTheme="majorBidi" w:hAnsiTheme="majorBidi" w:cstheme="majorBidi"/>
              </w:rPr>
              <w:t>GAPDH</w:t>
            </w:r>
            <w:r w:rsidRPr="00D6178A">
              <w:rPr>
                <w:rFonts w:asciiTheme="majorBidi" w:hAnsiTheme="majorBidi" w:cstheme="majorBidi"/>
                <w:vertAlign w:val="superscript"/>
              </w:rPr>
              <w:t>f</w:t>
            </w:r>
          </w:p>
        </w:tc>
        <w:tc>
          <w:tcPr>
            <w:tcW w:w="4675" w:type="dxa"/>
          </w:tcPr>
          <w:p w14:paraId="2BA7AD91" w14:textId="77777777" w:rsidR="00437D28" w:rsidRPr="00D6178A" w:rsidRDefault="00437D28" w:rsidP="00A56EAA">
            <w:pPr>
              <w:spacing w:line="360" w:lineRule="auto"/>
              <w:rPr>
                <w:rFonts w:asciiTheme="majorBidi" w:hAnsiTheme="majorBidi" w:cstheme="majorBidi"/>
              </w:rPr>
            </w:pPr>
            <w:r w:rsidRPr="00D6178A">
              <w:rPr>
                <w:rFonts w:asciiTheme="majorBidi" w:hAnsiTheme="majorBidi" w:cstheme="majorBidi"/>
              </w:rPr>
              <w:t>21.2</w:t>
            </w:r>
          </w:p>
        </w:tc>
      </w:tr>
      <w:tr w:rsidR="00437D28" w:rsidRPr="00D6178A" w14:paraId="63841AAE" w14:textId="77777777" w:rsidTr="00A56EAA">
        <w:tc>
          <w:tcPr>
            <w:tcW w:w="4675" w:type="dxa"/>
          </w:tcPr>
          <w:p w14:paraId="3B02C9E7" w14:textId="77777777" w:rsidR="00437D28" w:rsidRPr="00D6178A" w:rsidRDefault="00437D28" w:rsidP="00A56EAA">
            <w:pPr>
              <w:spacing w:line="360" w:lineRule="auto"/>
              <w:rPr>
                <w:rFonts w:asciiTheme="majorBidi" w:hAnsiTheme="majorBidi" w:cstheme="majorBidi"/>
                <w:vertAlign w:val="superscript"/>
              </w:rPr>
            </w:pPr>
            <w:r w:rsidRPr="00D6178A">
              <w:rPr>
                <w:rFonts w:asciiTheme="majorBidi" w:hAnsiTheme="majorBidi" w:cstheme="majorBidi"/>
                <w:i/>
                <w:iCs/>
              </w:rPr>
              <w:t>β</w:t>
            </w:r>
            <w:r w:rsidRPr="00D6178A">
              <w:rPr>
                <w:rFonts w:asciiTheme="majorBidi" w:hAnsiTheme="majorBidi" w:cstheme="majorBidi"/>
              </w:rPr>
              <w:t>-actin</w:t>
            </w:r>
            <w:r w:rsidRPr="00D6178A">
              <w:rPr>
                <w:rFonts w:asciiTheme="majorBidi" w:hAnsiTheme="majorBidi" w:cstheme="majorBidi"/>
                <w:vertAlign w:val="superscript"/>
              </w:rPr>
              <w:t>g</w:t>
            </w:r>
          </w:p>
        </w:tc>
        <w:tc>
          <w:tcPr>
            <w:tcW w:w="4675" w:type="dxa"/>
          </w:tcPr>
          <w:p w14:paraId="75088931" w14:textId="77777777" w:rsidR="00437D28" w:rsidRPr="00D6178A" w:rsidRDefault="00437D28" w:rsidP="00A56EAA">
            <w:pPr>
              <w:spacing w:line="360" w:lineRule="auto"/>
              <w:rPr>
                <w:rFonts w:asciiTheme="majorBidi" w:hAnsiTheme="majorBidi" w:cstheme="majorBidi"/>
              </w:rPr>
            </w:pPr>
            <w:r w:rsidRPr="00D6178A">
              <w:rPr>
                <w:rFonts w:asciiTheme="majorBidi" w:hAnsiTheme="majorBidi" w:cstheme="majorBidi"/>
              </w:rPr>
              <w:t>19.4</w:t>
            </w:r>
          </w:p>
        </w:tc>
      </w:tr>
    </w:tbl>
    <w:p w14:paraId="5E00650B" w14:textId="77777777" w:rsidR="00437D28" w:rsidRPr="00D6178A" w:rsidRDefault="00437D28" w:rsidP="00437D28">
      <w:pPr>
        <w:spacing w:before="120"/>
        <w:rPr>
          <w:rFonts w:asciiTheme="majorBidi" w:hAnsiTheme="majorBidi" w:cstheme="majorBidi"/>
        </w:rPr>
      </w:pPr>
      <w:r w:rsidRPr="00D6178A">
        <w:rPr>
          <w:rFonts w:asciiTheme="majorBidi" w:hAnsiTheme="majorBidi" w:cstheme="majorBidi"/>
          <w:vertAlign w:val="superscript"/>
        </w:rPr>
        <w:t>a</w:t>
      </w:r>
      <w:r w:rsidRPr="00D6178A">
        <w:rPr>
          <w:rFonts w:asciiTheme="majorBidi" w:hAnsiTheme="majorBidi" w:cstheme="majorBidi"/>
        </w:rPr>
        <w:t xml:space="preserve"> The lower the Cq value the higher the expression</w:t>
      </w:r>
    </w:p>
    <w:p w14:paraId="50313D0C" w14:textId="77777777" w:rsidR="00437D28" w:rsidRPr="00D6178A" w:rsidRDefault="00437D28" w:rsidP="00437D28">
      <w:pPr>
        <w:rPr>
          <w:rFonts w:asciiTheme="majorBidi" w:hAnsiTheme="majorBidi" w:cstheme="majorBidi"/>
          <w:vertAlign w:val="superscript"/>
        </w:rPr>
      </w:pPr>
      <w:r w:rsidRPr="00D6178A">
        <w:rPr>
          <w:rFonts w:asciiTheme="majorBidi" w:hAnsiTheme="majorBidi" w:cstheme="majorBidi"/>
          <w:vertAlign w:val="superscript"/>
        </w:rPr>
        <w:t>b</w:t>
      </w:r>
      <w:r w:rsidRPr="00D6178A">
        <w:rPr>
          <w:rFonts w:asciiTheme="majorBidi" w:hAnsiTheme="majorBidi" w:cstheme="majorBidi"/>
        </w:rPr>
        <w:t xml:space="preserve"> Primer set for MRGPRX1 (f: </w:t>
      </w:r>
      <w:r w:rsidRPr="00D6178A">
        <w:rPr>
          <w:rFonts w:asciiTheme="majorBidi" w:hAnsiTheme="majorBidi" w:cstheme="majorBidi"/>
          <w:lang w:val="en-GB"/>
        </w:rPr>
        <w:t xml:space="preserve">caccagctgtatgatctctgattc, r: </w:t>
      </w:r>
      <w:r w:rsidRPr="00D6178A">
        <w:rPr>
          <w:rFonts w:asciiTheme="majorBidi" w:hAnsiTheme="majorBidi" w:cstheme="majorBidi"/>
        </w:rPr>
        <w:t>caccagctgtatgatctctgattc)</w:t>
      </w:r>
    </w:p>
    <w:p w14:paraId="0BFFDE56" w14:textId="77777777" w:rsidR="00437D28" w:rsidRPr="00D6178A" w:rsidRDefault="00437D28" w:rsidP="00437D28">
      <w:pPr>
        <w:rPr>
          <w:rFonts w:asciiTheme="majorBidi" w:hAnsiTheme="majorBidi" w:cstheme="majorBidi"/>
        </w:rPr>
      </w:pPr>
      <w:r w:rsidRPr="00D6178A">
        <w:rPr>
          <w:rFonts w:asciiTheme="majorBidi" w:hAnsiTheme="majorBidi" w:cstheme="majorBidi"/>
          <w:vertAlign w:val="superscript"/>
        </w:rPr>
        <w:t>c</w:t>
      </w:r>
      <w:r w:rsidRPr="00D6178A">
        <w:rPr>
          <w:rFonts w:asciiTheme="majorBidi" w:hAnsiTheme="majorBidi" w:cstheme="majorBidi"/>
        </w:rPr>
        <w:t xml:space="preserve"> Primer set for MRGPRX2 (f: cagtgtctctggaactgcctta, r: ttggcaaagctctcataggg)</w:t>
      </w:r>
    </w:p>
    <w:p w14:paraId="72014F13" w14:textId="77777777" w:rsidR="00437D28" w:rsidRPr="00D6178A" w:rsidRDefault="00437D28" w:rsidP="00437D28">
      <w:pPr>
        <w:rPr>
          <w:rFonts w:asciiTheme="majorBidi" w:hAnsiTheme="majorBidi" w:cstheme="majorBidi"/>
        </w:rPr>
      </w:pPr>
      <w:r w:rsidRPr="00D6178A">
        <w:rPr>
          <w:rFonts w:asciiTheme="majorBidi" w:hAnsiTheme="majorBidi" w:cstheme="majorBidi"/>
          <w:vertAlign w:val="superscript"/>
        </w:rPr>
        <w:t>d</w:t>
      </w:r>
      <w:r w:rsidRPr="00D6178A">
        <w:rPr>
          <w:rFonts w:asciiTheme="majorBidi" w:hAnsiTheme="majorBidi" w:cstheme="majorBidi"/>
        </w:rPr>
        <w:t xml:space="preserve"> Primer set for MRGPRX3 (f: tcgtctgagatgtggggag, r: ttcaggagatgcctacaggag)</w:t>
      </w:r>
    </w:p>
    <w:p w14:paraId="374370D5" w14:textId="77777777" w:rsidR="00437D28" w:rsidRPr="00D6178A" w:rsidRDefault="00437D28" w:rsidP="00437D28">
      <w:pPr>
        <w:rPr>
          <w:rFonts w:asciiTheme="majorBidi" w:hAnsiTheme="majorBidi" w:cstheme="majorBidi"/>
        </w:rPr>
      </w:pPr>
      <w:r w:rsidRPr="00D6178A">
        <w:rPr>
          <w:rFonts w:asciiTheme="majorBidi" w:hAnsiTheme="majorBidi" w:cstheme="majorBidi"/>
          <w:vertAlign w:val="superscript"/>
        </w:rPr>
        <w:t>e</w:t>
      </w:r>
      <w:r w:rsidRPr="00D6178A">
        <w:rPr>
          <w:rFonts w:asciiTheme="majorBidi" w:hAnsiTheme="majorBidi" w:cstheme="majorBidi"/>
        </w:rPr>
        <w:t xml:space="preserve"> Primer set for MRGPRX4 (f: aaacgtcagatttcatcccagt, r: cagaggatcctgaccagcag)</w:t>
      </w:r>
    </w:p>
    <w:p w14:paraId="314C68A2" w14:textId="77777777" w:rsidR="00437D28" w:rsidRPr="00D6178A" w:rsidRDefault="00437D28" w:rsidP="00437D28">
      <w:pPr>
        <w:rPr>
          <w:rFonts w:asciiTheme="majorBidi" w:hAnsiTheme="majorBidi" w:cstheme="majorBidi"/>
          <w:vertAlign w:val="superscript"/>
        </w:rPr>
      </w:pPr>
      <w:r w:rsidRPr="00D6178A">
        <w:rPr>
          <w:rFonts w:asciiTheme="majorBidi" w:hAnsiTheme="majorBidi" w:cstheme="majorBidi"/>
          <w:vertAlign w:val="superscript"/>
        </w:rPr>
        <w:t>f</w:t>
      </w:r>
      <w:r w:rsidRPr="00D6178A">
        <w:rPr>
          <w:rFonts w:asciiTheme="majorBidi" w:hAnsiTheme="majorBidi" w:cstheme="majorBidi"/>
        </w:rPr>
        <w:t xml:space="preserve"> Primer set for human Glyceraldehyde 3-phosphate dehydrogenase (GAPDH) (f: agccacatcgctcagacac, r: gcccaatacgaccaaatcc);</w:t>
      </w:r>
    </w:p>
    <w:p w14:paraId="5B56CCBE" w14:textId="77777777" w:rsidR="00437D28" w:rsidRPr="00D6178A" w:rsidRDefault="00437D28" w:rsidP="00437D28">
      <w:pPr>
        <w:rPr>
          <w:rFonts w:asciiTheme="majorBidi" w:hAnsiTheme="majorBidi" w:cstheme="majorBidi"/>
          <w:vertAlign w:val="superscript"/>
        </w:rPr>
      </w:pPr>
      <w:r w:rsidRPr="00D6178A">
        <w:rPr>
          <w:rFonts w:asciiTheme="majorBidi" w:hAnsiTheme="majorBidi" w:cstheme="majorBidi"/>
          <w:vertAlign w:val="superscript"/>
        </w:rPr>
        <w:t>g</w:t>
      </w:r>
      <w:r w:rsidRPr="00D6178A">
        <w:rPr>
          <w:rFonts w:asciiTheme="majorBidi" w:hAnsiTheme="majorBidi" w:cstheme="majorBidi"/>
        </w:rPr>
        <w:t xml:space="preserve"> Primer set for human </w:t>
      </w:r>
      <w:r w:rsidRPr="00D6178A">
        <w:rPr>
          <w:rFonts w:asciiTheme="majorBidi" w:hAnsiTheme="majorBidi" w:cstheme="majorBidi"/>
          <w:i/>
          <w:iCs/>
        </w:rPr>
        <w:t>β</w:t>
      </w:r>
      <w:r w:rsidRPr="00D6178A">
        <w:rPr>
          <w:rFonts w:asciiTheme="majorBidi" w:hAnsiTheme="majorBidi" w:cstheme="majorBidi"/>
        </w:rPr>
        <w:t>-actin (f: ggtggcttttaggatggcaag, r: actggaacggtgaaggtgacag)</w:t>
      </w:r>
    </w:p>
    <w:p w14:paraId="2BF97036" w14:textId="77777777" w:rsidR="00437D28" w:rsidRPr="00D6178A" w:rsidRDefault="00437D28" w:rsidP="00437D28">
      <w:pPr>
        <w:tabs>
          <w:tab w:val="num" w:pos="2160"/>
        </w:tabs>
        <w:rPr>
          <w:rFonts w:asciiTheme="majorBidi" w:hAnsiTheme="majorBidi" w:cstheme="majorBidi"/>
        </w:rPr>
      </w:pPr>
      <w:r w:rsidRPr="00D6178A">
        <w:rPr>
          <w:rFonts w:asciiTheme="majorBidi" w:hAnsiTheme="majorBidi" w:cstheme="majorBidi"/>
          <w:vertAlign w:val="superscript"/>
        </w:rPr>
        <w:t>h</w:t>
      </w:r>
      <w:r w:rsidRPr="00D6178A">
        <w:rPr>
          <w:rFonts w:asciiTheme="majorBidi" w:hAnsiTheme="majorBidi" w:cstheme="majorBidi"/>
        </w:rPr>
        <w:t xml:space="preserve"> Used kits: RNA purification (Qiagen), DNAase I (NEB), cDNA synthesis: iScript cDNA Synthesis Kit (BioRad), RNaseH (NEB), qRT PCR: iQ SYBR Green Supermix (BioRad) &gt; (5 ng per reaction, and 250 nM primer per reaction.</w:t>
      </w:r>
    </w:p>
    <w:p w14:paraId="1B52A3A2" w14:textId="77777777" w:rsidR="00437D28" w:rsidRPr="00D6178A" w:rsidRDefault="00437D28" w:rsidP="00437D28">
      <w:pPr>
        <w:rPr>
          <w:rFonts w:asciiTheme="majorBidi" w:hAnsiTheme="majorBidi" w:cstheme="majorBidi"/>
        </w:rPr>
      </w:pPr>
      <w:r w:rsidRPr="00D6178A">
        <w:rPr>
          <w:rFonts w:asciiTheme="majorBidi" w:hAnsiTheme="majorBidi" w:cstheme="majorBidi"/>
          <w:vertAlign w:val="superscript"/>
        </w:rPr>
        <w:t>i</w:t>
      </w:r>
      <w:r w:rsidRPr="00D6178A">
        <w:rPr>
          <w:rFonts w:asciiTheme="majorBidi" w:hAnsiTheme="majorBidi" w:cstheme="majorBidi"/>
        </w:rPr>
        <w:t xml:space="preserve"> Reaction program:</w:t>
      </w:r>
    </w:p>
    <w:p w14:paraId="4C5C336D" w14:textId="77777777" w:rsidR="00437D28" w:rsidRPr="00D6178A" w:rsidRDefault="00437D28" w:rsidP="00437D28">
      <w:pPr>
        <w:rPr>
          <w:rFonts w:asciiTheme="majorBidi" w:hAnsiTheme="majorBidi" w:cstheme="majorBidi"/>
        </w:rPr>
      </w:pPr>
      <w:r w:rsidRPr="00D6178A">
        <w:rPr>
          <w:rFonts w:asciiTheme="majorBidi" w:hAnsiTheme="majorBidi" w:cstheme="majorBidi"/>
        </w:rPr>
        <w:t>step 1: 95°C 3min, step 2: 95°C 20 s, step 3: 60°C 20 s, step 4: 68°C 40 s (repeat step2-4 49x), step 5: 95°C 30 s, step 6: 65°C 30 s, step 7: melt curve from 60°C to 95°C with an increment of 0.5°C/ 5 s</w:t>
      </w:r>
    </w:p>
    <w:p w14:paraId="7F463A92" w14:textId="4442006E" w:rsidR="00437D28" w:rsidRPr="00437D28" w:rsidRDefault="00437D28" w:rsidP="00437D28">
      <w:pPr>
        <w:rPr>
          <w:rFonts w:asciiTheme="majorBidi" w:hAnsiTheme="majorBidi" w:cstheme="majorBidi"/>
        </w:rPr>
      </w:pPr>
      <w:r w:rsidRPr="00D6178A">
        <w:rPr>
          <w:rFonts w:asciiTheme="majorBidi" w:hAnsiTheme="majorBidi" w:cstheme="majorBidi"/>
        </w:rPr>
        <w:br w:type="page"/>
      </w:r>
    </w:p>
    <w:p w14:paraId="605B1901" w14:textId="77777777" w:rsidR="00015F74" w:rsidRDefault="00015F74" w:rsidP="00B9440A">
      <w:pPr>
        <w:pStyle w:val="SMHeading"/>
      </w:pPr>
      <w:r>
        <w:lastRenderedPageBreak/>
        <w:t>Table S2.</w:t>
      </w:r>
    </w:p>
    <w:p w14:paraId="298B90F4" w14:textId="77777777" w:rsidR="00437D28" w:rsidRPr="00D6178A" w:rsidRDefault="00437D28" w:rsidP="00437D28">
      <w:pPr>
        <w:rPr>
          <w:vertAlign w:val="superscript"/>
        </w:rPr>
      </w:pPr>
      <w:bookmarkStart w:id="14" w:name="_Hlk142485015"/>
      <w:r w:rsidRPr="00D6178A">
        <w:t>Potency of tricyclic pyrimido[1,2-</w:t>
      </w:r>
      <w:r w:rsidRPr="00D6178A">
        <w:rPr>
          <w:i/>
          <w:iCs/>
        </w:rPr>
        <w:t>a</w:t>
      </w:r>
      <w:r w:rsidRPr="00D6178A">
        <w:t>]benzimidazole</w:t>
      </w:r>
      <w:r w:rsidRPr="00D6178A" w:rsidDel="005211B0">
        <w:t xml:space="preserve"> </w:t>
      </w:r>
      <w:r w:rsidRPr="00D6178A">
        <w:t>derivatives</w:t>
      </w:r>
      <w:bookmarkEnd w:id="14"/>
    </w:p>
    <w:tbl>
      <w:tblPr>
        <w:tblStyle w:val="affff8"/>
        <w:tblW w:w="5000" w:type="pct"/>
        <w:tblLook w:val="04A0" w:firstRow="1" w:lastRow="0" w:firstColumn="1" w:lastColumn="0" w:noHBand="0" w:noVBand="1"/>
      </w:tblPr>
      <w:tblGrid>
        <w:gridCol w:w="1762"/>
        <w:gridCol w:w="2254"/>
        <w:gridCol w:w="2581"/>
        <w:gridCol w:w="2763"/>
      </w:tblGrid>
      <w:tr w:rsidR="00437D28" w:rsidRPr="00D6178A" w14:paraId="0ED43660" w14:textId="77777777" w:rsidTr="00A56EAA">
        <w:trPr>
          <w:trHeight w:val="20"/>
        </w:trPr>
        <w:tc>
          <w:tcPr>
            <w:tcW w:w="941" w:type="pct"/>
            <w:tcBorders>
              <w:left w:val="nil"/>
              <w:bottom w:val="single" w:sz="4" w:space="0" w:color="auto"/>
              <w:right w:val="nil"/>
            </w:tcBorders>
          </w:tcPr>
          <w:p w14:paraId="6A44A486" w14:textId="77777777" w:rsidR="00437D28" w:rsidRPr="00D6178A" w:rsidRDefault="00437D28" w:rsidP="00A56EAA">
            <w:pPr>
              <w:jc w:val="center"/>
              <w:rPr>
                <w:rFonts w:asciiTheme="majorBidi" w:hAnsiTheme="majorBidi" w:cstheme="majorBidi"/>
                <w:b/>
                <w:sz w:val="20"/>
                <w:szCs w:val="20"/>
              </w:rPr>
            </w:pPr>
            <w:bookmarkStart w:id="15" w:name="_Hlk142484939"/>
            <w:r w:rsidRPr="00D6178A">
              <w:rPr>
                <w:rFonts w:asciiTheme="majorBidi" w:hAnsiTheme="majorBidi" w:cstheme="majorBidi"/>
                <w:b/>
                <w:sz w:val="20"/>
                <w:szCs w:val="20"/>
              </w:rPr>
              <w:t>Compound</w:t>
            </w:r>
          </w:p>
        </w:tc>
        <w:tc>
          <w:tcPr>
            <w:tcW w:w="1204" w:type="pct"/>
            <w:tcBorders>
              <w:left w:val="nil"/>
              <w:bottom w:val="single" w:sz="4" w:space="0" w:color="auto"/>
              <w:right w:val="nil"/>
            </w:tcBorders>
            <w:shd w:val="clear" w:color="auto" w:fill="FFFFFF" w:themeFill="background1"/>
          </w:tcPr>
          <w:p w14:paraId="6668983F" w14:textId="77777777" w:rsidR="00437D28" w:rsidRPr="00D6178A" w:rsidRDefault="00437D28" w:rsidP="00A56EAA">
            <w:pPr>
              <w:rPr>
                <w:rFonts w:asciiTheme="majorBidi" w:hAnsiTheme="majorBidi" w:cstheme="majorBidi"/>
                <w:b/>
                <w:sz w:val="20"/>
                <w:szCs w:val="20"/>
                <w:lang w:val="en-GB"/>
              </w:rPr>
            </w:pPr>
            <w:r w:rsidRPr="00D6178A">
              <w:rPr>
                <w:rFonts w:asciiTheme="majorBidi" w:hAnsiTheme="majorBidi" w:cstheme="majorBidi"/>
                <w:b/>
                <w:sz w:val="20"/>
                <w:szCs w:val="20"/>
                <w:lang w:val="en-GB"/>
              </w:rPr>
              <w:t>Ca</w:t>
            </w:r>
            <w:r w:rsidRPr="00D6178A">
              <w:rPr>
                <w:rFonts w:asciiTheme="majorBidi" w:hAnsiTheme="majorBidi" w:cstheme="majorBidi"/>
                <w:b/>
                <w:sz w:val="20"/>
                <w:szCs w:val="20"/>
                <w:vertAlign w:val="superscript"/>
                <w:lang w:val="en-GB"/>
              </w:rPr>
              <w:t>2+</w:t>
            </w:r>
            <w:r w:rsidRPr="00D6178A">
              <w:rPr>
                <w:rFonts w:asciiTheme="majorBidi" w:hAnsiTheme="majorBidi" w:cstheme="majorBidi"/>
                <w:b/>
                <w:sz w:val="20"/>
                <w:szCs w:val="20"/>
                <w:lang w:val="en-GB"/>
              </w:rPr>
              <w:t xml:space="preserve"> assay</w:t>
            </w:r>
            <w:r w:rsidRPr="00D6178A">
              <w:rPr>
                <w:rFonts w:asciiTheme="majorBidi" w:hAnsiTheme="majorBidi" w:cstheme="majorBidi"/>
                <w:sz w:val="20"/>
                <w:szCs w:val="20"/>
                <w:vertAlign w:val="superscript"/>
                <w:lang w:val="en-GB"/>
              </w:rPr>
              <w:t>a</w:t>
            </w:r>
          </w:p>
          <w:p w14:paraId="55A5947C" w14:textId="77777777" w:rsidR="00437D28" w:rsidRPr="00D6178A" w:rsidRDefault="00437D28" w:rsidP="00A56EAA">
            <w:pPr>
              <w:rPr>
                <w:rFonts w:asciiTheme="majorBidi" w:hAnsiTheme="majorBidi" w:cstheme="majorBidi"/>
                <w:b/>
                <w:sz w:val="20"/>
                <w:szCs w:val="20"/>
                <w:lang w:val="en-GB"/>
              </w:rPr>
            </w:pPr>
            <w:r w:rsidRPr="00D6178A">
              <w:rPr>
                <w:rFonts w:asciiTheme="majorBidi" w:hAnsiTheme="majorBidi" w:cstheme="majorBidi"/>
                <w:b/>
                <w:i/>
                <w:iCs/>
                <w:sz w:val="20"/>
                <w:szCs w:val="20"/>
                <w:lang w:val="en-GB"/>
              </w:rPr>
              <w:t>K</w:t>
            </w:r>
            <w:r w:rsidRPr="00D6178A">
              <w:rPr>
                <w:rFonts w:asciiTheme="majorBidi" w:hAnsiTheme="majorBidi" w:cstheme="majorBidi"/>
                <w:b/>
                <w:sz w:val="20"/>
                <w:szCs w:val="20"/>
                <w:vertAlign w:val="subscript"/>
                <w:lang w:val="en-GB"/>
              </w:rPr>
              <w:t xml:space="preserve">i </w:t>
            </w:r>
            <w:r w:rsidRPr="00D6178A">
              <w:rPr>
                <w:rFonts w:asciiTheme="majorBidi" w:hAnsiTheme="majorBidi" w:cstheme="majorBidi"/>
                <w:b/>
                <w:sz w:val="20"/>
                <w:szCs w:val="20"/>
                <w:lang w:val="en-GB"/>
              </w:rPr>
              <w:t>± SEM (nM)</w:t>
            </w:r>
            <w:r w:rsidRPr="00D6178A">
              <w:rPr>
                <w:rFonts w:asciiTheme="majorBidi" w:hAnsiTheme="majorBidi" w:cstheme="majorBidi"/>
                <w:b/>
                <w:sz w:val="20"/>
                <w:szCs w:val="20"/>
                <w:vertAlign w:val="superscript"/>
                <w:lang w:val="en-GB"/>
              </w:rPr>
              <w:t>b,c</w:t>
            </w:r>
          </w:p>
          <w:p w14:paraId="4C3E2C97" w14:textId="77777777" w:rsidR="00437D28" w:rsidRPr="00D6178A" w:rsidRDefault="00437D28" w:rsidP="00A56EAA">
            <w:pPr>
              <w:rPr>
                <w:rFonts w:asciiTheme="majorBidi" w:hAnsiTheme="majorBidi" w:cstheme="majorBidi"/>
                <w:b/>
                <w:i/>
                <w:sz w:val="20"/>
              </w:rPr>
            </w:pPr>
          </w:p>
        </w:tc>
        <w:tc>
          <w:tcPr>
            <w:tcW w:w="1379" w:type="pct"/>
            <w:tcBorders>
              <w:left w:val="nil"/>
              <w:bottom w:val="single" w:sz="4" w:space="0" w:color="auto"/>
              <w:right w:val="nil"/>
            </w:tcBorders>
            <w:shd w:val="clear" w:color="auto" w:fill="FFFFFF" w:themeFill="background1"/>
          </w:tcPr>
          <w:p w14:paraId="08418B01" w14:textId="77777777" w:rsidR="00437D28" w:rsidRPr="00D6178A" w:rsidRDefault="00437D28" w:rsidP="00A56EAA">
            <w:pPr>
              <w:rPr>
                <w:rFonts w:asciiTheme="majorBidi" w:hAnsiTheme="majorBidi" w:cstheme="majorBidi"/>
                <w:b/>
                <w:sz w:val="20"/>
                <w:szCs w:val="20"/>
                <w:lang w:val="en-GB"/>
              </w:rPr>
            </w:pPr>
            <w:r w:rsidRPr="00D6178A">
              <w:rPr>
                <w:rFonts w:asciiTheme="majorBidi" w:hAnsiTheme="majorBidi" w:cstheme="majorBidi"/>
                <w:b/>
                <w:i/>
                <w:sz w:val="20"/>
                <w:szCs w:val="20"/>
              </w:rPr>
              <w:t>β</w:t>
            </w:r>
            <w:r w:rsidRPr="00D6178A">
              <w:rPr>
                <w:rFonts w:asciiTheme="majorBidi" w:hAnsiTheme="majorBidi" w:cstheme="majorBidi"/>
                <w:b/>
                <w:sz w:val="20"/>
                <w:szCs w:val="20"/>
                <w:lang w:val="en-GB"/>
              </w:rPr>
              <w:t>-Arrestin assay</w:t>
            </w:r>
            <w:r w:rsidRPr="00D6178A">
              <w:rPr>
                <w:rFonts w:asciiTheme="majorBidi" w:hAnsiTheme="majorBidi" w:cstheme="majorBidi"/>
                <w:b/>
                <w:sz w:val="20"/>
                <w:szCs w:val="20"/>
                <w:vertAlign w:val="superscript"/>
                <w:lang w:val="en-GB"/>
              </w:rPr>
              <w:t>d</w:t>
            </w:r>
          </w:p>
          <w:p w14:paraId="557E594A" w14:textId="77777777" w:rsidR="00437D28" w:rsidRPr="00D6178A" w:rsidRDefault="00437D28" w:rsidP="00A56EAA">
            <w:pPr>
              <w:rPr>
                <w:rFonts w:asciiTheme="majorBidi" w:hAnsiTheme="majorBidi" w:cstheme="majorBidi"/>
                <w:b/>
                <w:sz w:val="20"/>
                <w:szCs w:val="20"/>
                <w:lang w:val="en-GB"/>
              </w:rPr>
            </w:pPr>
            <w:r w:rsidRPr="00D6178A">
              <w:rPr>
                <w:rFonts w:asciiTheme="majorBidi" w:hAnsiTheme="majorBidi" w:cstheme="majorBidi"/>
                <w:b/>
                <w:i/>
                <w:iCs/>
                <w:sz w:val="20"/>
                <w:szCs w:val="20"/>
                <w:lang w:val="en-GB"/>
              </w:rPr>
              <w:t>K</w:t>
            </w:r>
            <w:r w:rsidRPr="00D6178A">
              <w:rPr>
                <w:rFonts w:asciiTheme="majorBidi" w:hAnsiTheme="majorBidi" w:cstheme="majorBidi"/>
                <w:b/>
                <w:sz w:val="20"/>
                <w:szCs w:val="20"/>
                <w:vertAlign w:val="subscript"/>
                <w:lang w:val="en-GB"/>
              </w:rPr>
              <w:t xml:space="preserve">i </w:t>
            </w:r>
            <w:r w:rsidRPr="00D6178A">
              <w:rPr>
                <w:rFonts w:asciiTheme="majorBidi" w:hAnsiTheme="majorBidi" w:cstheme="majorBidi"/>
                <w:b/>
                <w:sz w:val="20"/>
                <w:szCs w:val="20"/>
                <w:lang w:val="en-GB"/>
              </w:rPr>
              <w:t>± SEM</w:t>
            </w:r>
          </w:p>
          <w:p w14:paraId="6B344100" w14:textId="77777777" w:rsidR="00437D28" w:rsidRPr="00D6178A" w:rsidRDefault="00437D28" w:rsidP="00A56EAA">
            <w:pPr>
              <w:rPr>
                <w:rFonts w:asciiTheme="majorBidi" w:hAnsiTheme="majorBidi" w:cstheme="majorBidi"/>
                <w:b/>
                <w:sz w:val="20"/>
                <w:szCs w:val="20"/>
                <w:lang w:val="en-GB"/>
              </w:rPr>
            </w:pPr>
            <w:r w:rsidRPr="00D6178A">
              <w:rPr>
                <w:rFonts w:asciiTheme="majorBidi" w:hAnsiTheme="majorBidi" w:cstheme="majorBidi"/>
                <w:b/>
                <w:sz w:val="20"/>
                <w:szCs w:val="20"/>
                <w:lang w:val="en-GB"/>
              </w:rPr>
              <w:t>(nM)</w:t>
            </w:r>
            <w:r w:rsidRPr="00D6178A">
              <w:rPr>
                <w:rFonts w:asciiTheme="majorBidi" w:hAnsiTheme="majorBidi" w:cstheme="majorBidi"/>
                <w:b/>
                <w:sz w:val="20"/>
                <w:szCs w:val="20"/>
                <w:vertAlign w:val="superscript"/>
                <w:lang w:val="en-GB"/>
              </w:rPr>
              <w:t>e,c</w:t>
            </w:r>
          </w:p>
          <w:p w14:paraId="4EAE8407" w14:textId="77777777" w:rsidR="00437D28" w:rsidRPr="00D6178A" w:rsidRDefault="00437D28" w:rsidP="00A56EAA">
            <w:pPr>
              <w:rPr>
                <w:rFonts w:asciiTheme="majorBidi" w:hAnsiTheme="majorBidi" w:cstheme="majorBidi"/>
                <w:b/>
                <w:i/>
                <w:sz w:val="20"/>
                <w:lang w:val="en-GB"/>
              </w:rPr>
            </w:pPr>
          </w:p>
        </w:tc>
        <w:tc>
          <w:tcPr>
            <w:tcW w:w="1476" w:type="pct"/>
            <w:tcBorders>
              <w:left w:val="nil"/>
              <w:bottom w:val="single" w:sz="4" w:space="0" w:color="auto"/>
              <w:right w:val="nil"/>
            </w:tcBorders>
            <w:shd w:val="clear" w:color="auto" w:fill="FFFFFF" w:themeFill="background1"/>
          </w:tcPr>
          <w:p w14:paraId="180BD118" w14:textId="77777777" w:rsidR="00437D28" w:rsidRPr="00D6178A" w:rsidRDefault="00437D28" w:rsidP="00A56EAA">
            <w:pPr>
              <w:rPr>
                <w:rFonts w:asciiTheme="majorBidi" w:hAnsiTheme="majorBidi" w:cstheme="majorBidi"/>
                <w:b/>
                <w:sz w:val="20"/>
                <w:szCs w:val="20"/>
                <w:lang w:val="en-GB"/>
              </w:rPr>
            </w:pPr>
            <w:r w:rsidRPr="00D6178A">
              <w:rPr>
                <w:rFonts w:asciiTheme="majorBidi" w:hAnsiTheme="majorBidi" w:cstheme="majorBidi"/>
                <w:b/>
                <w:i/>
                <w:sz w:val="20"/>
                <w:szCs w:val="20"/>
              </w:rPr>
              <w:t>β</w:t>
            </w:r>
            <w:r w:rsidRPr="00D6178A">
              <w:rPr>
                <w:rFonts w:asciiTheme="majorBidi" w:hAnsiTheme="majorBidi" w:cstheme="majorBidi"/>
                <w:b/>
                <w:sz w:val="20"/>
                <w:szCs w:val="20"/>
                <w:lang w:val="en-GB"/>
              </w:rPr>
              <w:t>-Arrestin assay</w:t>
            </w:r>
            <w:r w:rsidRPr="00D6178A">
              <w:rPr>
                <w:rFonts w:asciiTheme="majorBidi" w:hAnsiTheme="majorBidi" w:cstheme="majorBidi"/>
                <w:b/>
                <w:sz w:val="20"/>
                <w:szCs w:val="20"/>
                <w:vertAlign w:val="superscript"/>
                <w:lang w:val="en-GB"/>
              </w:rPr>
              <w:t>d</w:t>
            </w:r>
          </w:p>
          <w:p w14:paraId="18614350" w14:textId="77777777" w:rsidR="00437D28" w:rsidRPr="00D6178A" w:rsidRDefault="00437D28" w:rsidP="00A56EAA">
            <w:pPr>
              <w:rPr>
                <w:rFonts w:asciiTheme="majorBidi" w:hAnsiTheme="majorBidi" w:cstheme="majorBidi"/>
                <w:b/>
                <w:sz w:val="20"/>
                <w:szCs w:val="20"/>
                <w:lang w:val="en-GB"/>
              </w:rPr>
            </w:pPr>
            <w:r w:rsidRPr="00D6178A">
              <w:rPr>
                <w:rFonts w:asciiTheme="majorBidi" w:hAnsiTheme="majorBidi" w:cstheme="majorBidi"/>
                <w:b/>
                <w:sz w:val="20"/>
                <w:szCs w:val="20"/>
                <w:lang w:val="en-GB"/>
              </w:rPr>
              <w:t>EC</w:t>
            </w:r>
            <w:r w:rsidRPr="00D6178A">
              <w:rPr>
                <w:rFonts w:asciiTheme="majorBidi" w:hAnsiTheme="majorBidi" w:cstheme="majorBidi"/>
                <w:b/>
                <w:sz w:val="20"/>
                <w:szCs w:val="20"/>
                <w:vertAlign w:val="subscript"/>
                <w:lang w:val="en-GB"/>
              </w:rPr>
              <w:t>50</w:t>
            </w:r>
            <w:r w:rsidRPr="00D6178A">
              <w:rPr>
                <w:rFonts w:asciiTheme="majorBidi" w:hAnsiTheme="majorBidi" w:cstheme="majorBidi"/>
                <w:b/>
                <w:sz w:val="20"/>
                <w:szCs w:val="20"/>
                <w:lang w:val="en-GB"/>
              </w:rPr>
              <w:t xml:space="preserve"> ± SEM (nM)</w:t>
            </w:r>
          </w:p>
          <w:p w14:paraId="66601360" w14:textId="77777777" w:rsidR="00437D28" w:rsidRPr="00D6178A" w:rsidRDefault="00437D28" w:rsidP="00A56EAA">
            <w:pPr>
              <w:rPr>
                <w:rFonts w:asciiTheme="majorBidi" w:hAnsiTheme="majorBidi" w:cstheme="majorBidi"/>
                <w:bCs/>
                <w:i/>
                <w:sz w:val="20"/>
                <w:lang w:val="en-GB"/>
              </w:rPr>
            </w:pPr>
            <w:r w:rsidRPr="00D6178A">
              <w:rPr>
                <w:rFonts w:asciiTheme="majorBidi" w:hAnsiTheme="majorBidi" w:cstheme="majorBidi"/>
                <w:b/>
                <w:sz w:val="20"/>
                <w:szCs w:val="20"/>
                <w:lang w:val="en-GB"/>
              </w:rPr>
              <w:t>(% activation)</w:t>
            </w:r>
            <w:r w:rsidRPr="00D6178A">
              <w:rPr>
                <w:rFonts w:asciiTheme="majorBidi" w:hAnsiTheme="majorBidi" w:cstheme="majorBidi"/>
                <w:b/>
                <w:sz w:val="20"/>
                <w:szCs w:val="20"/>
                <w:vertAlign w:val="superscript"/>
                <w:lang w:val="en-GB"/>
              </w:rPr>
              <w:t>f</w:t>
            </w:r>
          </w:p>
        </w:tc>
      </w:tr>
      <w:tr w:rsidR="00437D28" w:rsidRPr="00D6178A" w14:paraId="676150E8"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7E36B4F2"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hAnsiTheme="majorBidi" w:cstheme="majorBidi"/>
                <w:b/>
                <w:sz w:val="20"/>
                <w:szCs w:val="20"/>
              </w:rPr>
              <w:t>Quercetin</w:t>
            </w:r>
          </w:p>
        </w:tc>
        <w:tc>
          <w:tcPr>
            <w:tcW w:w="1204" w:type="pct"/>
            <w:tcBorders>
              <w:top w:val="single" w:sz="4" w:space="0" w:color="auto"/>
              <w:left w:val="nil"/>
              <w:bottom w:val="single" w:sz="4" w:space="0" w:color="auto"/>
              <w:right w:val="nil"/>
            </w:tcBorders>
          </w:tcPr>
          <w:p w14:paraId="13C8B156"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(IC</w:t>
            </w:r>
            <w:r w:rsidRPr="00D6178A">
              <w:rPr>
                <w:rFonts w:asciiTheme="majorBidi" w:hAnsiTheme="majorBidi" w:cstheme="majorBidi"/>
                <w:bCs/>
                <w:sz w:val="20"/>
                <w:vertAlign w:val="subscript"/>
              </w:rPr>
              <w:t xml:space="preserve">50 </w:t>
            </w:r>
            <w:r w:rsidRPr="00D6178A">
              <w:rPr>
                <w:rFonts w:asciiTheme="majorBidi" w:hAnsiTheme="majorBidi" w:cstheme="majorBidi"/>
                <w:b/>
                <w:bCs/>
                <w:color w:val="000000"/>
                <w:sz w:val="20"/>
                <w:szCs w:val="20"/>
              </w:rPr>
              <w:t xml:space="preserve">46,100 </w:t>
            </w:r>
            <w:r w:rsidRPr="00D6178A">
              <w:rPr>
                <w:rFonts w:asciiTheme="majorBidi" w:hAnsiTheme="majorBidi" w:cstheme="majorBidi"/>
                <w:color w:val="000000"/>
                <w:sz w:val="20"/>
                <w:szCs w:val="20"/>
              </w:rPr>
              <w:t>± 9,800</w:t>
            </w:r>
            <w:r w:rsidRPr="00D6178A">
              <w:rPr>
                <w:rFonts w:asciiTheme="majorBidi" w:hAnsiTheme="majorBidi" w:cstheme="majorBidi"/>
                <w:bCs/>
                <w:sz w:val="20"/>
              </w:rPr>
              <w:t>)</w:t>
            </w:r>
          </w:p>
        </w:tc>
        <w:tc>
          <w:tcPr>
            <w:tcW w:w="1379" w:type="pct"/>
            <w:tcBorders>
              <w:top w:val="single" w:sz="4" w:space="0" w:color="auto"/>
              <w:left w:val="nil"/>
              <w:bottom w:val="single" w:sz="4" w:space="0" w:color="auto"/>
              <w:right w:val="nil"/>
            </w:tcBorders>
          </w:tcPr>
          <w:p w14:paraId="1547E8D1"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(IC</w:t>
            </w:r>
            <w:r w:rsidRPr="00D6178A">
              <w:rPr>
                <w:rFonts w:asciiTheme="majorBidi" w:hAnsiTheme="majorBidi" w:cstheme="majorBidi"/>
                <w:bCs/>
                <w:sz w:val="20"/>
                <w:vertAlign w:val="subscript"/>
              </w:rPr>
              <w:t xml:space="preserve">50 </w:t>
            </w:r>
            <w:r w:rsidRPr="00D6178A">
              <w:rPr>
                <w:rFonts w:asciiTheme="majorBidi" w:hAnsiTheme="majorBidi" w:cstheme="majorBidi"/>
                <w:b/>
                <w:sz w:val="20"/>
                <w:szCs w:val="20"/>
              </w:rPr>
              <w:t xml:space="preserve">71,200 </w:t>
            </w:r>
            <w:r w:rsidRPr="00D6178A">
              <w:rPr>
                <w:rFonts w:asciiTheme="majorBidi" w:hAnsiTheme="majorBidi" w:cstheme="majorBidi"/>
                <w:bCs/>
                <w:sz w:val="20"/>
                <w:szCs w:val="20"/>
              </w:rPr>
              <w:t>± 24,400</w:t>
            </w:r>
            <w:r w:rsidRPr="00D6178A">
              <w:rPr>
                <w:rFonts w:asciiTheme="majorBidi" w:hAnsiTheme="majorBidi" w:cstheme="majorBidi"/>
                <w:bCs/>
                <w:sz w:val="20"/>
              </w:rPr>
              <w:t>)</w:t>
            </w:r>
          </w:p>
        </w:tc>
        <w:tc>
          <w:tcPr>
            <w:tcW w:w="1476" w:type="pct"/>
            <w:tcBorders>
              <w:top w:val="single" w:sz="4" w:space="0" w:color="auto"/>
              <w:left w:val="nil"/>
              <w:bottom w:val="single" w:sz="4" w:space="0" w:color="auto"/>
              <w:right w:val="nil"/>
            </w:tcBorders>
          </w:tcPr>
          <w:p w14:paraId="02BB52BA"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r>
      <w:tr w:rsidR="00437D28" w:rsidRPr="00D6178A" w14:paraId="00C9C086"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1B69BBFD" w14:textId="77777777" w:rsidR="00437D28" w:rsidRPr="00D6178A" w:rsidRDefault="00437D28" w:rsidP="00A56EAA">
            <w:pPr>
              <w:spacing w:line="240" w:lineRule="atLeast"/>
              <w:jc w:val="center"/>
              <w:rPr>
                <w:rFonts w:asciiTheme="majorBidi" w:hAnsiTheme="majorBidi" w:cstheme="majorBidi"/>
                <w:b/>
                <w:sz w:val="20"/>
                <w:szCs w:val="20"/>
              </w:rPr>
            </w:pPr>
            <w:r w:rsidRPr="00D6178A">
              <w:rPr>
                <w:rFonts w:asciiTheme="majorBidi" w:eastAsia="Times New Roman" w:hAnsiTheme="majorBidi" w:cstheme="majorBidi"/>
                <w:b/>
                <w:sz w:val="20"/>
                <w:szCs w:val="20"/>
              </w:rPr>
              <w:t>1 (Hit)</w:t>
            </w:r>
          </w:p>
        </w:tc>
        <w:tc>
          <w:tcPr>
            <w:tcW w:w="1204" w:type="pct"/>
            <w:tcBorders>
              <w:top w:val="single" w:sz="4" w:space="0" w:color="auto"/>
              <w:left w:val="nil"/>
              <w:bottom w:val="single" w:sz="4" w:space="0" w:color="auto"/>
              <w:right w:val="nil"/>
            </w:tcBorders>
          </w:tcPr>
          <w:p w14:paraId="425D8C03"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sz w:val="20"/>
                <w:szCs w:val="20"/>
              </w:rPr>
              <w:t xml:space="preserve">246 </w:t>
            </w:r>
            <w:r w:rsidRPr="00D6178A">
              <w:rPr>
                <w:rFonts w:asciiTheme="majorBidi" w:hAnsiTheme="majorBidi" w:cstheme="majorBidi"/>
                <w:sz w:val="20"/>
                <w:szCs w:val="20"/>
              </w:rPr>
              <w:t>± 125</w:t>
            </w:r>
          </w:p>
        </w:tc>
        <w:tc>
          <w:tcPr>
            <w:tcW w:w="1379" w:type="pct"/>
            <w:tcBorders>
              <w:top w:val="single" w:sz="4" w:space="0" w:color="auto"/>
              <w:left w:val="nil"/>
              <w:bottom w:val="single" w:sz="4" w:space="0" w:color="auto"/>
              <w:right w:val="nil"/>
            </w:tcBorders>
          </w:tcPr>
          <w:p w14:paraId="19D12449"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sz w:val="20"/>
                <w:szCs w:val="20"/>
              </w:rPr>
              <w:t>788</w:t>
            </w:r>
            <w:r w:rsidRPr="00D6178A">
              <w:rPr>
                <w:rFonts w:asciiTheme="majorBidi" w:hAnsiTheme="majorBidi" w:cstheme="majorBidi"/>
                <w:sz w:val="20"/>
                <w:szCs w:val="20"/>
              </w:rPr>
              <w:t xml:space="preserve"> ± 143</w:t>
            </w:r>
          </w:p>
        </w:tc>
        <w:tc>
          <w:tcPr>
            <w:tcW w:w="1476" w:type="pct"/>
            <w:tcBorders>
              <w:top w:val="single" w:sz="4" w:space="0" w:color="auto"/>
              <w:left w:val="nil"/>
              <w:bottom w:val="single" w:sz="4" w:space="0" w:color="auto"/>
              <w:right w:val="nil"/>
            </w:tcBorders>
          </w:tcPr>
          <w:p w14:paraId="0769CC28"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(1%)</w:t>
            </w:r>
          </w:p>
        </w:tc>
      </w:tr>
      <w:tr w:rsidR="00437D28" w:rsidRPr="00D6178A" w14:paraId="530362F8"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56EB8BAD"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w:t>
            </w:r>
          </w:p>
        </w:tc>
        <w:tc>
          <w:tcPr>
            <w:tcW w:w="1204" w:type="pct"/>
            <w:tcBorders>
              <w:top w:val="single" w:sz="4" w:space="0" w:color="auto"/>
              <w:left w:val="nil"/>
              <w:bottom w:val="single" w:sz="4" w:space="0" w:color="auto"/>
              <w:right w:val="nil"/>
            </w:tcBorders>
          </w:tcPr>
          <w:p w14:paraId="255A5221"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sz w:val="20"/>
                <w:szCs w:val="20"/>
              </w:rPr>
              <w:t xml:space="preserve">238 </w:t>
            </w:r>
            <w:r w:rsidRPr="00D6178A">
              <w:rPr>
                <w:rFonts w:asciiTheme="majorBidi" w:hAnsiTheme="majorBidi" w:cstheme="majorBidi"/>
                <w:sz w:val="20"/>
                <w:szCs w:val="20"/>
              </w:rPr>
              <w:t>± 73</w:t>
            </w:r>
          </w:p>
        </w:tc>
        <w:tc>
          <w:tcPr>
            <w:tcW w:w="1379" w:type="pct"/>
            <w:tcBorders>
              <w:top w:val="single" w:sz="4" w:space="0" w:color="auto"/>
              <w:left w:val="nil"/>
              <w:bottom w:val="single" w:sz="4" w:space="0" w:color="auto"/>
              <w:right w:val="nil"/>
            </w:tcBorders>
          </w:tcPr>
          <w:p w14:paraId="150D789C"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szCs w:val="20"/>
              </w:rPr>
              <w:t>1,052</w:t>
            </w:r>
            <w:r w:rsidRPr="00D6178A">
              <w:rPr>
                <w:rFonts w:asciiTheme="majorBidi" w:hAnsiTheme="majorBidi" w:cstheme="majorBidi"/>
                <w:sz w:val="20"/>
                <w:szCs w:val="20"/>
              </w:rPr>
              <w:t xml:space="preserve"> ± 234</w:t>
            </w:r>
          </w:p>
        </w:tc>
        <w:tc>
          <w:tcPr>
            <w:tcW w:w="1476" w:type="pct"/>
            <w:tcBorders>
              <w:top w:val="single" w:sz="4" w:space="0" w:color="auto"/>
              <w:left w:val="nil"/>
              <w:bottom w:val="single" w:sz="4" w:space="0" w:color="auto"/>
              <w:right w:val="nil"/>
            </w:tcBorders>
          </w:tcPr>
          <w:p w14:paraId="40D8AA20"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(-2%)</w:t>
            </w:r>
          </w:p>
        </w:tc>
      </w:tr>
      <w:tr w:rsidR="00437D28" w:rsidRPr="00D6178A" w14:paraId="496873C9"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43F899A9"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3</w:t>
            </w:r>
          </w:p>
        </w:tc>
        <w:tc>
          <w:tcPr>
            <w:tcW w:w="1204" w:type="pct"/>
            <w:tcBorders>
              <w:top w:val="single" w:sz="4" w:space="0" w:color="auto"/>
              <w:left w:val="nil"/>
              <w:bottom w:val="single" w:sz="4" w:space="0" w:color="auto"/>
              <w:right w:val="nil"/>
            </w:tcBorders>
          </w:tcPr>
          <w:p w14:paraId="332BD2DE"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sz w:val="20"/>
                <w:szCs w:val="20"/>
              </w:rPr>
              <w:t xml:space="preserve">1,040 </w:t>
            </w:r>
            <w:r w:rsidRPr="00D6178A">
              <w:rPr>
                <w:rFonts w:asciiTheme="majorBidi" w:hAnsiTheme="majorBidi" w:cstheme="majorBidi"/>
                <w:sz w:val="20"/>
                <w:szCs w:val="20"/>
              </w:rPr>
              <w:t>±</w:t>
            </w:r>
            <w:r w:rsidRPr="00D6178A">
              <w:rPr>
                <w:rFonts w:asciiTheme="majorBidi" w:hAnsiTheme="majorBidi" w:cstheme="majorBidi"/>
                <w:b/>
                <w:sz w:val="20"/>
                <w:szCs w:val="20"/>
              </w:rPr>
              <w:t xml:space="preserve"> </w:t>
            </w:r>
            <w:r w:rsidRPr="00D6178A">
              <w:rPr>
                <w:rFonts w:asciiTheme="majorBidi" w:hAnsiTheme="majorBidi" w:cstheme="majorBidi"/>
                <w:sz w:val="20"/>
                <w:szCs w:val="20"/>
              </w:rPr>
              <w:t>17</w:t>
            </w:r>
          </w:p>
        </w:tc>
        <w:tc>
          <w:tcPr>
            <w:tcW w:w="1379" w:type="pct"/>
            <w:tcBorders>
              <w:top w:val="single" w:sz="4" w:space="0" w:color="auto"/>
              <w:left w:val="nil"/>
              <w:bottom w:val="single" w:sz="4" w:space="0" w:color="auto"/>
              <w:right w:val="nil"/>
            </w:tcBorders>
          </w:tcPr>
          <w:p w14:paraId="33456CC2"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3,778</w:t>
            </w:r>
            <w:r w:rsidRPr="00D6178A">
              <w:rPr>
                <w:rFonts w:asciiTheme="majorBidi" w:hAnsiTheme="majorBidi" w:cstheme="majorBidi"/>
                <w:sz w:val="20"/>
              </w:rPr>
              <w:t xml:space="preserve"> </w:t>
            </w:r>
            <w:r w:rsidRPr="00D6178A">
              <w:rPr>
                <w:rFonts w:asciiTheme="majorBidi" w:hAnsiTheme="majorBidi" w:cstheme="majorBidi"/>
                <w:sz w:val="20"/>
                <w:szCs w:val="20"/>
              </w:rPr>
              <w:t>±</w:t>
            </w:r>
            <w:r w:rsidRPr="00D6178A">
              <w:rPr>
                <w:rFonts w:asciiTheme="majorBidi" w:hAnsiTheme="majorBidi" w:cstheme="majorBidi"/>
                <w:sz w:val="20"/>
              </w:rPr>
              <w:t xml:space="preserve"> 2410</w:t>
            </w:r>
          </w:p>
        </w:tc>
        <w:tc>
          <w:tcPr>
            <w:tcW w:w="1476" w:type="pct"/>
            <w:tcBorders>
              <w:top w:val="single" w:sz="4" w:space="0" w:color="auto"/>
              <w:left w:val="nil"/>
              <w:bottom w:val="single" w:sz="4" w:space="0" w:color="auto"/>
              <w:right w:val="nil"/>
            </w:tcBorders>
          </w:tcPr>
          <w:p w14:paraId="096A2DB7"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(1%)</w:t>
            </w:r>
          </w:p>
        </w:tc>
      </w:tr>
      <w:tr w:rsidR="00437D28" w:rsidRPr="00D6178A" w14:paraId="73DDD346"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472EC999"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4</w:t>
            </w:r>
          </w:p>
        </w:tc>
        <w:tc>
          <w:tcPr>
            <w:tcW w:w="1204" w:type="pct"/>
            <w:tcBorders>
              <w:top w:val="single" w:sz="4" w:space="0" w:color="auto"/>
              <w:left w:val="nil"/>
              <w:bottom w:val="single" w:sz="4" w:space="0" w:color="auto"/>
              <w:right w:val="nil"/>
            </w:tcBorders>
          </w:tcPr>
          <w:p w14:paraId="68F8DBC7"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2E146265"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5F0F9541"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(0%)</w:t>
            </w:r>
          </w:p>
        </w:tc>
      </w:tr>
      <w:tr w:rsidR="00437D28" w:rsidRPr="00D6178A" w14:paraId="06EE78E8"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1FFF1D84"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5</w:t>
            </w:r>
          </w:p>
        </w:tc>
        <w:tc>
          <w:tcPr>
            <w:tcW w:w="1204" w:type="pct"/>
            <w:tcBorders>
              <w:top w:val="single" w:sz="4" w:space="0" w:color="auto"/>
              <w:left w:val="nil"/>
              <w:bottom w:val="single" w:sz="4" w:space="0" w:color="auto"/>
              <w:right w:val="nil"/>
            </w:tcBorders>
          </w:tcPr>
          <w:p w14:paraId="191C18D0"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65F09E74"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5AFBBF80"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(-1%)</w:t>
            </w:r>
          </w:p>
        </w:tc>
      </w:tr>
      <w:tr w:rsidR="00437D28" w:rsidRPr="00D6178A" w14:paraId="1B58869E"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05A102E0"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6</w:t>
            </w:r>
          </w:p>
        </w:tc>
        <w:tc>
          <w:tcPr>
            <w:tcW w:w="1204" w:type="pct"/>
            <w:tcBorders>
              <w:top w:val="single" w:sz="4" w:space="0" w:color="auto"/>
              <w:left w:val="nil"/>
              <w:bottom w:val="single" w:sz="4" w:space="0" w:color="auto"/>
              <w:right w:val="nil"/>
            </w:tcBorders>
          </w:tcPr>
          <w:p w14:paraId="0CF7ED65"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sz w:val="20"/>
                <w:szCs w:val="20"/>
              </w:rPr>
              <w:t>4,730</w:t>
            </w:r>
            <w:r w:rsidRPr="00D6178A">
              <w:rPr>
                <w:rFonts w:asciiTheme="majorBidi" w:hAnsiTheme="majorBidi" w:cstheme="majorBidi"/>
                <w:sz w:val="20"/>
                <w:szCs w:val="20"/>
              </w:rPr>
              <w:t xml:space="preserve"> ± 866</w:t>
            </w:r>
          </w:p>
        </w:tc>
        <w:tc>
          <w:tcPr>
            <w:tcW w:w="1379" w:type="pct"/>
            <w:tcBorders>
              <w:top w:val="single" w:sz="4" w:space="0" w:color="auto"/>
              <w:left w:val="nil"/>
              <w:bottom w:val="single" w:sz="4" w:space="0" w:color="auto"/>
              <w:right w:val="nil"/>
            </w:tcBorders>
          </w:tcPr>
          <w:p w14:paraId="1E5B0101"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4,788</w:t>
            </w:r>
            <w:r w:rsidRPr="00D6178A">
              <w:rPr>
                <w:rFonts w:asciiTheme="majorBidi" w:hAnsiTheme="majorBidi" w:cstheme="majorBidi"/>
                <w:sz w:val="20"/>
              </w:rPr>
              <w:t xml:space="preserve"> </w:t>
            </w:r>
            <w:r w:rsidRPr="00D6178A">
              <w:rPr>
                <w:rFonts w:asciiTheme="majorBidi" w:hAnsiTheme="majorBidi" w:cstheme="majorBidi"/>
                <w:sz w:val="20"/>
                <w:szCs w:val="20"/>
              </w:rPr>
              <w:t>± 846</w:t>
            </w:r>
          </w:p>
        </w:tc>
        <w:tc>
          <w:tcPr>
            <w:tcW w:w="1476" w:type="pct"/>
            <w:tcBorders>
              <w:top w:val="single" w:sz="4" w:space="0" w:color="auto"/>
              <w:left w:val="nil"/>
              <w:bottom w:val="single" w:sz="4" w:space="0" w:color="auto"/>
              <w:right w:val="nil"/>
            </w:tcBorders>
          </w:tcPr>
          <w:p w14:paraId="24423784"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(1%)</w:t>
            </w:r>
          </w:p>
        </w:tc>
      </w:tr>
      <w:tr w:rsidR="00437D28" w:rsidRPr="00D6178A" w14:paraId="2846D4A2"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2E310FB3"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7</w:t>
            </w:r>
          </w:p>
        </w:tc>
        <w:tc>
          <w:tcPr>
            <w:tcW w:w="1204" w:type="pct"/>
            <w:tcBorders>
              <w:top w:val="single" w:sz="4" w:space="0" w:color="auto"/>
              <w:left w:val="nil"/>
              <w:bottom w:val="single" w:sz="4" w:space="0" w:color="auto"/>
              <w:right w:val="nil"/>
            </w:tcBorders>
          </w:tcPr>
          <w:p w14:paraId="2B3417A0"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sz w:val="20"/>
                <w:szCs w:val="20"/>
              </w:rPr>
              <w:t>4,260</w:t>
            </w:r>
            <w:r w:rsidRPr="00D6178A">
              <w:rPr>
                <w:rFonts w:asciiTheme="majorBidi" w:hAnsiTheme="majorBidi" w:cstheme="majorBidi"/>
                <w:sz w:val="20"/>
                <w:szCs w:val="20"/>
              </w:rPr>
              <w:t xml:space="preserve"> ± 1,371</w:t>
            </w:r>
          </w:p>
        </w:tc>
        <w:tc>
          <w:tcPr>
            <w:tcW w:w="1379" w:type="pct"/>
            <w:tcBorders>
              <w:top w:val="single" w:sz="4" w:space="0" w:color="auto"/>
              <w:left w:val="nil"/>
              <w:bottom w:val="single" w:sz="4" w:space="0" w:color="auto"/>
              <w:right w:val="nil"/>
            </w:tcBorders>
          </w:tcPr>
          <w:p w14:paraId="087B278D"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1,048</w:t>
            </w:r>
            <w:r w:rsidRPr="00D6178A">
              <w:rPr>
                <w:rFonts w:asciiTheme="majorBidi" w:hAnsiTheme="majorBidi" w:cstheme="majorBidi"/>
                <w:sz w:val="20"/>
              </w:rPr>
              <w:t xml:space="preserve"> </w:t>
            </w:r>
            <w:r w:rsidRPr="00D6178A">
              <w:rPr>
                <w:rFonts w:asciiTheme="majorBidi" w:hAnsiTheme="majorBidi" w:cstheme="majorBidi"/>
                <w:sz w:val="20"/>
                <w:szCs w:val="20"/>
              </w:rPr>
              <w:t>± 534</w:t>
            </w:r>
          </w:p>
        </w:tc>
        <w:tc>
          <w:tcPr>
            <w:tcW w:w="1476" w:type="pct"/>
            <w:tcBorders>
              <w:top w:val="single" w:sz="4" w:space="0" w:color="auto"/>
              <w:left w:val="nil"/>
              <w:bottom w:val="single" w:sz="4" w:space="0" w:color="auto"/>
              <w:right w:val="nil"/>
            </w:tcBorders>
          </w:tcPr>
          <w:p w14:paraId="77A8F834"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(0%)</w:t>
            </w:r>
          </w:p>
        </w:tc>
      </w:tr>
      <w:tr w:rsidR="00437D28" w:rsidRPr="00D6178A" w14:paraId="203B1005"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40581A80"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8</w:t>
            </w:r>
          </w:p>
        </w:tc>
        <w:tc>
          <w:tcPr>
            <w:tcW w:w="1204" w:type="pct"/>
            <w:tcBorders>
              <w:top w:val="single" w:sz="4" w:space="0" w:color="auto"/>
              <w:left w:val="nil"/>
              <w:bottom w:val="single" w:sz="4" w:space="0" w:color="auto"/>
              <w:right w:val="nil"/>
            </w:tcBorders>
          </w:tcPr>
          <w:p w14:paraId="0EFD7D90"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sz w:val="20"/>
                <w:szCs w:val="20"/>
              </w:rPr>
              <w:t>25.8</w:t>
            </w:r>
            <w:r w:rsidRPr="00D6178A">
              <w:rPr>
                <w:rFonts w:asciiTheme="majorBidi" w:hAnsiTheme="majorBidi" w:cstheme="majorBidi"/>
                <w:sz w:val="20"/>
                <w:szCs w:val="20"/>
              </w:rPr>
              <w:t xml:space="preserve"> ± 7.8</w:t>
            </w:r>
          </w:p>
        </w:tc>
        <w:tc>
          <w:tcPr>
            <w:tcW w:w="1379" w:type="pct"/>
            <w:tcBorders>
              <w:top w:val="single" w:sz="4" w:space="0" w:color="auto"/>
              <w:left w:val="nil"/>
              <w:bottom w:val="single" w:sz="4" w:space="0" w:color="auto"/>
              <w:right w:val="nil"/>
            </w:tcBorders>
          </w:tcPr>
          <w:p w14:paraId="2DC6C7B8"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90.5</w:t>
            </w:r>
            <w:r w:rsidRPr="00D6178A">
              <w:rPr>
                <w:rFonts w:asciiTheme="majorBidi" w:hAnsiTheme="majorBidi" w:cstheme="majorBidi"/>
                <w:sz w:val="20"/>
              </w:rPr>
              <w:t xml:space="preserve"> </w:t>
            </w:r>
            <w:r w:rsidRPr="00D6178A">
              <w:rPr>
                <w:rFonts w:asciiTheme="majorBidi" w:hAnsiTheme="majorBidi" w:cstheme="majorBidi"/>
                <w:sz w:val="20"/>
                <w:szCs w:val="20"/>
              </w:rPr>
              <w:t>± 7.03</w:t>
            </w:r>
          </w:p>
        </w:tc>
        <w:tc>
          <w:tcPr>
            <w:tcW w:w="1476" w:type="pct"/>
            <w:tcBorders>
              <w:top w:val="single" w:sz="4" w:space="0" w:color="auto"/>
              <w:left w:val="nil"/>
              <w:bottom w:val="single" w:sz="4" w:space="0" w:color="auto"/>
              <w:right w:val="nil"/>
            </w:tcBorders>
          </w:tcPr>
          <w:p w14:paraId="3DE89F7B"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(-1%)</w:t>
            </w:r>
          </w:p>
        </w:tc>
      </w:tr>
      <w:tr w:rsidR="00437D28" w:rsidRPr="00D6178A" w14:paraId="6387B672"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14E25D98"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9</w:t>
            </w:r>
          </w:p>
        </w:tc>
        <w:tc>
          <w:tcPr>
            <w:tcW w:w="1204" w:type="pct"/>
            <w:tcBorders>
              <w:top w:val="single" w:sz="4" w:space="0" w:color="auto"/>
              <w:left w:val="nil"/>
              <w:bottom w:val="single" w:sz="4" w:space="0" w:color="auto"/>
              <w:right w:val="nil"/>
            </w:tcBorders>
          </w:tcPr>
          <w:p w14:paraId="4B2D5886"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sz w:val="20"/>
                <w:szCs w:val="20"/>
              </w:rPr>
              <w:t>16.6</w:t>
            </w:r>
            <w:r w:rsidRPr="00D6178A">
              <w:rPr>
                <w:rFonts w:asciiTheme="majorBidi" w:hAnsiTheme="majorBidi" w:cstheme="majorBidi"/>
                <w:sz w:val="20"/>
                <w:szCs w:val="20"/>
              </w:rPr>
              <w:t xml:space="preserve"> ± 10.9</w:t>
            </w:r>
          </w:p>
        </w:tc>
        <w:tc>
          <w:tcPr>
            <w:tcW w:w="1379" w:type="pct"/>
            <w:tcBorders>
              <w:top w:val="single" w:sz="4" w:space="0" w:color="auto"/>
              <w:left w:val="nil"/>
              <w:bottom w:val="single" w:sz="4" w:space="0" w:color="auto"/>
              <w:right w:val="nil"/>
            </w:tcBorders>
          </w:tcPr>
          <w:p w14:paraId="25A9F163"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69.7</w:t>
            </w:r>
            <w:r w:rsidRPr="00D6178A">
              <w:rPr>
                <w:rFonts w:asciiTheme="majorBidi" w:hAnsiTheme="majorBidi" w:cstheme="majorBidi"/>
                <w:sz w:val="20"/>
              </w:rPr>
              <w:t xml:space="preserve"> </w:t>
            </w:r>
            <w:r w:rsidRPr="00D6178A">
              <w:rPr>
                <w:rFonts w:asciiTheme="majorBidi" w:hAnsiTheme="majorBidi" w:cstheme="majorBidi"/>
                <w:sz w:val="20"/>
                <w:szCs w:val="20"/>
              </w:rPr>
              <w:t>± 20.8</w:t>
            </w:r>
          </w:p>
        </w:tc>
        <w:tc>
          <w:tcPr>
            <w:tcW w:w="1476" w:type="pct"/>
            <w:tcBorders>
              <w:top w:val="single" w:sz="4" w:space="0" w:color="auto"/>
              <w:left w:val="nil"/>
              <w:bottom w:val="single" w:sz="4" w:space="0" w:color="auto"/>
              <w:right w:val="nil"/>
            </w:tcBorders>
          </w:tcPr>
          <w:p w14:paraId="039E1B3D"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(-1%)</w:t>
            </w:r>
          </w:p>
        </w:tc>
      </w:tr>
      <w:tr w:rsidR="00437D28" w:rsidRPr="00D6178A" w14:paraId="72641350"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686F1199"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10</w:t>
            </w:r>
          </w:p>
        </w:tc>
        <w:tc>
          <w:tcPr>
            <w:tcW w:w="1204" w:type="pct"/>
            <w:tcBorders>
              <w:top w:val="single" w:sz="4" w:space="0" w:color="auto"/>
              <w:left w:val="nil"/>
              <w:bottom w:val="single" w:sz="4" w:space="0" w:color="auto"/>
              <w:right w:val="nil"/>
            </w:tcBorders>
          </w:tcPr>
          <w:p w14:paraId="080300CA"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sz w:val="20"/>
                <w:szCs w:val="20"/>
              </w:rPr>
              <w:t>0.895</w:t>
            </w:r>
            <w:r w:rsidRPr="00D6178A">
              <w:rPr>
                <w:rFonts w:asciiTheme="majorBidi" w:hAnsiTheme="majorBidi" w:cstheme="majorBidi"/>
                <w:sz w:val="20"/>
                <w:szCs w:val="20"/>
              </w:rPr>
              <w:t xml:space="preserve"> ± 0.54</w:t>
            </w:r>
          </w:p>
        </w:tc>
        <w:tc>
          <w:tcPr>
            <w:tcW w:w="1379" w:type="pct"/>
            <w:tcBorders>
              <w:top w:val="single" w:sz="4" w:space="0" w:color="auto"/>
              <w:left w:val="nil"/>
              <w:bottom w:val="single" w:sz="4" w:space="0" w:color="auto"/>
              <w:right w:val="nil"/>
            </w:tcBorders>
          </w:tcPr>
          <w:p w14:paraId="7641EF91"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94.4</w:t>
            </w:r>
            <w:r w:rsidRPr="00D6178A">
              <w:rPr>
                <w:rFonts w:asciiTheme="majorBidi" w:hAnsiTheme="majorBidi" w:cstheme="majorBidi"/>
                <w:sz w:val="20"/>
              </w:rPr>
              <w:t xml:space="preserve"> </w:t>
            </w:r>
            <w:r w:rsidRPr="00D6178A">
              <w:rPr>
                <w:rFonts w:asciiTheme="majorBidi" w:hAnsiTheme="majorBidi" w:cstheme="majorBidi"/>
                <w:sz w:val="20"/>
                <w:szCs w:val="20"/>
              </w:rPr>
              <w:t>± 63.8</w:t>
            </w:r>
          </w:p>
        </w:tc>
        <w:tc>
          <w:tcPr>
            <w:tcW w:w="1476" w:type="pct"/>
            <w:tcBorders>
              <w:top w:val="single" w:sz="4" w:space="0" w:color="auto"/>
              <w:left w:val="nil"/>
              <w:bottom w:val="single" w:sz="4" w:space="0" w:color="auto"/>
              <w:right w:val="nil"/>
            </w:tcBorders>
          </w:tcPr>
          <w:p w14:paraId="5A9071A1"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(-1%)</w:t>
            </w:r>
          </w:p>
        </w:tc>
      </w:tr>
      <w:tr w:rsidR="00437D28" w:rsidRPr="00D6178A" w14:paraId="4EF2DF35"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0445DE80"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11</w:t>
            </w:r>
          </w:p>
        </w:tc>
        <w:tc>
          <w:tcPr>
            <w:tcW w:w="1204" w:type="pct"/>
            <w:tcBorders>
              <w:top w:val="single" w:sz="4" w:space="0" w:color="auto"/>
              <w:left w:val="nil"/>
              <w:bottom w:val="single" w:sz="4" w:space="0" w:color="auto"/>
              <w:right w:val="nil"/>
            </w:tcBorders>
          </w:tcPr>
          <w:p w14:paraId="0775807D"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bCs/>
                <w:sz w:val="20"/>
                <w:szCs w:val="20"/>
              </w:rPr>
              <w:t>43.3</w:t>
            </w:r>
            <w:r w:rsidRPr="00D6178A">
              <w:rPr>
                <w:rFonts w:asciiTheme="majorBidi" w:hAnsiTheme="majorBidi" w:cstheme="majorBidi"/>
                <w:sz w:val="20"/>
                <w:szCs w:val="20"/>
              </w:rPr>
              <w:t xml:space="preserve"> ± 24.5</w:t>
            </w:r>
          </w:p>
        </w:tc>
        <w:tc>
          <w:tcPr>
            <w:tcW w:w="1379" w:type="pct"/>
            <w:tcBorders>
              <w:top w:val="single" w:sz="4" w:space="0" w:color="auto"/>
              <w:left w:val="nil"/>
              <w:bottom w:val="single" w:sz="4" w:space="0" w:color="auto"/>
              <w:right w:val="nil"/>
            </w:tcBorders>
          </w:tcPr>
          <w:p w14:paraId="41CEE06D"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166</w:t>
            </w:r>
            <w:r w:rsidRPr="00D6178A">
              <w:rPr>
                <w:rFonts w:asciiTheme="majorBidi" w:hAnsiTheme="majorBidi" w:cstheme="majorBidi"/>
                <w:sz w:val="20"/>
              </w:rPr>
              <w:t xml:space="preserve"> </w:t>
            </w:r>
            <w:r w:rsidRPr="00D6178A">
              <w:rPr>
                <w:rFonts w:asciiTheme="majorBidi" w:hAnsiTheme="majorBidi" w:cstheme="majorBidi"/>
                <w:sz w:val="20"/>
                <w:szCs w:val="20"/>
              </w:rPr>
              <w:t>± 69.7</w:t>
            </w:r>
          </w:p>
        </w:tc>
        <w:tc>
          <w:tcPr>
            <w:tcW w:w="1476" w:type="pct"/>
            <w:tcBorders>
              <w:top w:val="single" w:sz="4" w:space="0" w:color="auto"/>
              <w:left w:val="nil"/>
              <w:bottom w:val="single" w:sz="4" w:space="0" w:color="auto"/>
              <w:right w:val="nil"/>
            </w:tcBorders>
          </w:tcPr>
          <w:p w14:paraId="38848519"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(1%)</w:t>
            </w:r>
          </w:p>
        </w:tc>
      </w:tr>
      <w:tr w:rsidR="00437D28" w:rsidRPr="00D6178A" w14:paraId="515074DE"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5669C6E6"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12</w:t>
            </w:r>
          </w:p>
        </w:tc>
        <w:tc>
          <w:tcPr>
            <w:tcW w:w="1204" w:type="pct"/>
            <w:tcBorders>
              <w:top w:val="single" w:sz="4" w:space="0" w:color="auto"/>
              <w:left w:val="nil"/>
              <w:bottom w:val="single" w:sz="4" w:space="0" w:color="auto"/>
              <w:right w:val="nil"/>
            </w:tcBorders>
          </w:tcPr>
          <w:p w14:paraId="33004CCF"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eastAsia="Times New Roman" w:hAnsiTheme="majorBidi" w:cstheme="majorBidi"/>
                <w:b/>
                <w:color w:val="000000"/>
                <w:sz w:val="20"/>
                <w:szCs w:val="20"/>
                <w:lang w:eastAsia="de-DE"/>
              </w:rPr>
              <w:t xml:space="preserve">18.5 </w:t>
            </w:r>
            <w:r w:rsidRPr="00D6178A">
              <w:rPr>
                <w:rFonts w:asciiTheme="majorBidi" w:eastAsia="Times New Roman" w:hAnsiTheme="majorBidi" w:cstheme="majorBidi"/>
                <w:color w:val="000000"/>
                <w:sz w:val="20"/>
                <w:szCs w:val="20"/>
                <w:lang w:eastAsia="de-DE"/>
              </w:rPr>
              <w:t>± 13.7</w:t>
            </w:r>
          </w:p>
        </w:tc>
        <w:tc>
          <w:tcPr>
            <w:tcW w:w="1379" w:type="pct"/>
            <w:tcBorders>
              <w:top w:val="single" w:sz="4" w:space="0" w:color="auto"/>
              <w:left w:val="nil"/>
              <w:bottom w:val="single" w:sz="4" w:space="0" w:color="auto"/>
              <w:right w:val="nil"/>
            </w:tcBorders>
          </w:tcPr>
          <w:p w14:paraId="2D8F6037"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152</w:t>
            </w:r>
            <w:r w:rsidRPr="00D6178A">
              <w:rPr>
                <w:rFonts w:asciiTheme="majorBidi" w:hAnsiTheme="majorBidi" w:cstheme="majorBidi"/>
                <w:sz w:val="20"/>
              </w:rPr>
              <w:t xml:space="preserve"> </w:t>
            </w:r>
            <w:r w:rsidRPr="00D6178A">
              <w:rPr>
                <w:rFonts w:asciiTheme="majorBidi" w:hAnsiTheme="majorBidi" w:cstheme="majorBidi"/>
                <w:sz w:val="20"/>
                <w:szCs w:val="20"/>
              </w:rPr>
              <w:t>± 33.8</w:t>
            </w:r>
          </w:p>
        </w:tc>
        <w:tc>
          <w:tcPr>
            <w:tcW w:w="1476" w:type="pct"/>
            <w:tcBorders>
              <w:top w:val="single" w:sz="4" w:space="0" w:color="auto"/>
              <w:left w:val="nil"/>
              <w:bottom w:val="single" w:sz="4" w:space="0" w:color="auto"/>
              <w:right w:val="nil"/>
            </w:tcBorders>
          </w:tcPr>
          <w:p w14:paraId="706AEE9A"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(-2%)</w:t>
            </w:r>
          </w:p>
        </w:tc>
      </w:tr>
      <w:tr w:rsidR="00437D28" w:rsidRPr="00D6178A" w14:paraId="0B626021"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16A04A48"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13</w:t>
            </w:r>
          </w:p>
        </w:tc>
        <w:tc>
          <w:tcPr>
            <w:tcW w:w="1204" w:type="pct"/>
            <w:tcBorders>
              <w:top w:val="single" w:sz="4" w:space="0" w:color="auto"/>
              <w:left w:val="nil"/>
              <w:bottom w:val="single" w:sz="4" w:space="0" w:color="auto"/>
              <w:right w:val="nil"/>
            </w:tcBorders>
          </w:tcPr>
          <w:p w14:paraId="1E4E79A2"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eastAsia="Times New Roman" w:hAnsiTheme="majorBidi" w:cstheme="majorBidi"/>
                <w:b/>
                <w:bCs/>
                <w:color w:val="000000"/>
                <w:sz w:val="20"/>
                <w:szCs w:val="20"/>
                <w:lang w:eastAsia="de-DE"/>
              </w:rPr>
              <w:t xml:space="preserve">8.44 </w:t>
            </w:r>
            <w:r w:rsidRPr="00D6178A">
              <w:rPr>
                <w:rFonts w:asciiTheme="majorBidi" w:eastAsia="Times New Roman" w:hAnsiTheme="majorBidi" w:cstheme="majorBidi"/>
                <w:bCs/>
                <w:color w:val="000000"/>
                <w:sz w:val="20"/>
                <w:szCs w:val="20"/>
                <w:lang w:eastAsia="de-DE"/>
              </w:rPr>
              <w:t>±</w:t>
            </w:r>
            <w:r w:rsidRPr="00D6178A">
              <w:rPr>
                <w:rFonts w:asciiTheme="majorBidi" w:eastAsia="Times New Roman" w:hAnsiTheme="majorBidi" w:cstheme="majorBidi"/>
                <w:b/>
                <w:bCs/>
                <w:color w:val="000000"/>
                <w:sz w:val="20"/>
                <w:szCs w:val="20"/>
                <w:lang w:eastAsia="de-DE"/>
              </w:rPr>
              <w:t xml:space="preserve"> </w:t>
            </w:r>
            <w:r w:rsidRPr="00D6178A">
              <w:rPr>
                <w:rFonts w:asciiTheme="majorBidi" w:eastAsia="Times New Roman" w:hAnsiTheme="majorBidi" w:cstheme="majorBidi"/>
                <w:color w:val="000000"/>
                <w:sz w:val="20"/>
                <w:szCs w:val="20"/>
                <w:lang w:eastAsia="de-DE"/>
              </w:rPr>
              <w:t>4.8</w:t>
            </w:r>
          </w:p>
        </w:tc>
        <w:tc>
          <w:tcPr>
            <w:tcW w:w="1379" w:type="pct"/>
            <w:tcBorders>
              <w:top w:val="single" w:sz="4" w:space="0" w:color="auto"/>
              <w:left w:val="nil"/>
              <w:bottom w:val="single" w:sz="4" w:space="0" w:color="auto"/>
              <w:right w:val="nil"/>
            </w:tcBorders>
          </w:tcPr>
          <w:p w14:paraId="439D0EA6"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113</w:t>
            </w:r>
            <w:r w:rsidRPr="00D6178A">
              <w:rPr>
                <w:rFonts w:asciiTheme="majorBidi" w:hAnsiTheme="majorBidi" w:cstheme="majorBidi"/>
                <w:sz w:val="20"/>
              </w:rPr>
              <w:t xml:space="preserve"> </w:t>
            </w:r>
            <w:r w:rsidRPr="00D6178A">
              <w:rPr>
                <w:rFonts w:asciiTheme="majorBidi" w:hAnsiTheme="majorBidi" w:cstheme="majorBidi"/>
                <w:sz w:val="20"/>
                <w:szCs w:val="20"/>
              </w:rPr>
              <w:t>± 42.3</w:t>
            </w:r>
          </w:p>
        </w:tc>
        <w:tc>
          <w:tcPr>
            <w:tcW w:w="1476" w:type="pct"/>
            <w:tcBorders>
              <w:top w:val="single" w:sz="4" w:space="0" w:color="auto"/>
              <w:left w:val="nil"/>
              <w:bottom w:val="single" w:sz="4" w:space="0" w:color="auto"/>
              <w:right w:val="nil"/>
            </w:tcBorders>
          </w:tcPr>
          <w:p w14:paraId="7B47C520"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(-1%)</w:t>
            </w:r>
          </w:p>
        </w:tc>
      </w:tr>
      <w:tr w:rsidR="00437D28" w:rsidRPr="00D6178A" w14:paraId="07E3EC87"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580E7D12"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14</w:t>
            </w:r>
          </w:p>
        </w:tc>
        <w:tc>
          <w:tcPr>
            <w:tcW w:w="1204" w:type="pct"/>
            <w:tcBorders>
              <w:top w:val="single" w:sz="4" w:space="0" w:color="auto"/>
              <w:left w:val="nil"/>
              <w:bottom w:val="single" w:sz="4" w:space="0" w:color="auto"/>
              <w:right w:val="nil"/>
            </w:tcBorders>
          </w:tcPr>
          <w:p w14:paraId="3EE10663"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eastAsia="Times New Roman" w:hAnsiTheme="majorBidi" w:cstheme="majorBidi"/>
                <w:b/>
                <w:bCs/>
                <w:color w:val="000000"/>
                <w:sz w:val="20"/>
                <w:szCs w:val="20"/>
                <w:lang w:eastAsia="de-DE"/>
              </w:rPr>
              <w:t xml:space="preserve">69.7 </w:t>
            </w:r>
            <w:r w:rsidRPr="00D6178A">
              <w:rPr>
                <w:rFonts w:asciiTheme="majorBidi" w:eastAsia="Times New Roman" w:hAnsiTheme="majorBidi" w:cstheme="majorBidi"/>
                <w:bCs/>
                <w:color w:val="000000"/>
                <w:sz w:val="20"/>
                <w:szCs w:val="20"/>
                <w:lang w:eastAsia="de-DE"/>
              </w:rPr>
              <w:t>±</w:t>
            </w:r>
            <w:r w:rsidRPr="00D6178A">
              <w:rPr>
                <w:rFonts w:asciiTheme="majorBidi" w:eastAsia="Times New Roman" w:hAnsiTheme="majorBidi" w:cstheme="majorBidi"/>
                <w:b/>
                <w:bCs/>
                <w:color w:val="000000"/>
                <w:sz w:val="20"/>
                <w:szCs w:val="20"/>
                <w:lang w:eastAsia="de-DE"/>
              </w:rPr>
              <w:t xml:space="preserve"> </w:t>
            </w:r>
            <w:r w:rsidRPr="00D6178A">
              <w:rPr>
                <w:rFonts w:asciiTheme="majorBidi" w:eastAsia="Times New Roman" w:hAnsiTheme="majorBidi" w:cstheme="majorBidi"/>
                <w:color w:val="000000"/>
                <w:sz w:val="20"/>
                <w:szCs w:val="20"/>
                <w:lang w:eastAsia="de-DE"/>
              </w:rPr>
              <w:t>28.8</w:t>
            </w:r>
          </w:p>
        </w:tc>
        <w:tc>
          <w:tcPr>
            <w:tcW w:w="1379" w:type="pct"/>
            <w:tcBorders>
              <w:top w:val="single" w:sz="4" w:space="0" w:color="auto"/>
              <w:left w:val="nil"/>
              <w:bottom w:val="single" w:sz="4" w:space="0" w:color="auto"/>
              <w:right w:val="nil"/>
            </w:tcBorders>
          </w:tcPr>
          <w:p w14:paraId="59BEDE8D"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384</w:t>
            </w:r>
            <w:r w:rsidRPr="00D6178A">
              <w:rPr>
                <w:rFonts w:asciiTheme="majorBidi" w:hAnsiTheme="majorBidi" w:cstheme="majorBidi"/>
                <w:sz w:val="20"/>
              </w:rPr>
              <w:t xml:space="preserve"> </w:t>
            </w:r>
            <w:r w:rsidRPr="00D6178A">
              <w:rPr>
                <w:rFonts w:asciiTheme="majorBidi" w:hAnsiTheme="majorBidi" w:cstheme="majorBidi"/>
                <w:sz w:val="20"/>
                <w:szCs w:val="20"/>
              </w:rPr>
              <w:t>± 214</w:t>
            </w:r>
          </w:p>
        </w:tc>
        <w:tc>
          <w:tcPr>
            <w:tcW w:w="1476" w:type="pct"/>
            <w:tcBorders>
              <w:top w:val="single" w:sz="4" w:space="0" w:color="auto"/>
              <w:left w:val="nil"/>
              <w:bottom w:val="single" w:sz="4" w:space="0" w:color="auto"/>
              <w:right w:val="nil"/>
            </w:tcBorders>
          </w:tcPr>
          <w:p w14:paraId="0A6CB838"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(0%)</w:t>
            </w:r>
          </w:p>
        </w:tc>
      </w:tr>
      <w:tr w:rsidR="00437D28" w:rsidRPr="00D6178A" w14:paraId="70A7B289"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4DF5A2A7"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15</w:t>
            </w:r>
          </w:p>
        </w:tc>
        <w:tc>
          <w:tcPr>
            <w:tcW w:w="1204" w:type="pct"/>
            <w:tcBorders>
              <w:top w:val="single" w:sz="4" w:space="0" w:color="auto"/>
              <w:left w:val="nil"/>
              <w:bottom w:val="single" w:sz="4" w:space="0" w:color="auto"/>
              <w:right w:val="nil"/>
            </w:tcBorders>
          </w:tcPr>
          <w:p w14:paraId="636DAF91"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eastAsia="Times New Roman" w:hAnsiTheme="majorBidi" w:cstheme="majorBidi"/>
                <w:b/>
                <w:bCs/>
                <w:color w:val="000000"/>
                <w:sz w:val="20"/>
                <w:szCs w:val="20"/>
                <w:lang w:eastAsia="de-DE"/>
              </w:rPr>
              <w:t xml:space="preserve">364 </w:t>
            </w:r>
            <w:r w:rsidRPr="00D6178A">
              <w:rPr>
                <w:rFonts w:asciiTheme="majorBidi" w:eastAsia="Times New Roman" w:hAnsiTheme="majorBidi" w:cstheme="majorBidi"/>
                <w:bCs/>
                <w:color w:val="000000"/>
                <w:sz w:val="20"/>
                <w:szCs w:val="20"/>
                <w:lang w:eastAsia="de-DE"/>
              </w:rPr>
              <w:t>± 101</w:t>
            </w:r>
          </w:p>
        </w:tc>
        <w:tc>
          <w:tcPr>
            <w:tcW w:w="1379" w:type="pct"/>
            <w:tcBorders>
              <w:top w:val="single" w:sz="4" w:space="0" w:color="auto"/>
              <w:left w:val="nil"/>
              <w:bottom w:val="single" w:sz="4" w:space="0" w:color="auto"/>
              <w:right w:val="nil"/>
            </w:tcBorders>
          </w:tcPr>
          <w:p w14:paraId="01F531C9"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 xml:space="preserve">175 </w:t>
            </w:r>
            <w:r w:rsidRPr="00D6178A">
              <w:rPr>
                <w:rFonts w:asciiTheme="majorBidi" w:hAnsiTheme="majorBidi" w:cstheme="majorBidi"/>
                <w:sz w:val="20"/>
                <w:szCs w:val="20"/>
              </w:rPr>
              <w:t>± 49.5</w:t>
            </w:r>
          </w:p>
        </w:tc>
        <w:tc>
          <w:tcPr>
            <w:tcW w:w="1476" w:type="pct"/>
            <w:tcBorders>
              <w:top w:val="single" w:sz="4" w:space="0" w:color="auto"/>
              <w:left w:val="nil"/>
              <w:bottom w:val="single" w:sz="4" w:space="0" w:color="auto"/>
              <w:right w:val="nil"/>
            </w:tcBorders>
          </w:tcPr>
          <w:p w14:paraId="368392E9" w14:textId="77777777" w:rsidR="00437D28" w:rsidRPr="00D6178A" w:rsidRDefault="00437D28" w:rsidP="00A56EAA">
            <w:pPr>
              <w:spacing w:line="240" w:lineRule="atLeast"/>
              <w:rPr>
                <w:rFonts w:asciiTheme="majorBidi" w:hAnsiTheme="majorBidi" w:cstheme="majorBidi"/>
                <w:b/>
                <w:sz w:val="20"/>
              </w:rPr>
            </w:pPr>
            <w:r w:rsidRPr="00D6178A">
              <w:rPr>
                <w:rFonts w:asciiTheme="majorBidi" w:hAnsiTheme="majorBidi" w:cstheme="majorBidi"/>
                <w:sz w:val="20"/>
                <w:szCs w:val="20"/>
              </w:rPr>
              <w:t>&gt;10,000 (0%)</w:t>
            </w:r>
          </w:p>
        </w:tc>
      </w:tr>
      <w:tr w:rsidR="00437D28" w:rsidRPr="00D6178A" w14:paraId="1CCD41BF"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6C7923F5"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16</w:t>
            </w:r>
          </w:p>
        </w:tc>
        <w:tc>
          <w:tcPr>
            <w:tcW w:w="1204" w:type="pct"/>
            <w:tcBorders>
              <w:top w:val="single" w:sz="4" w:space="0" w:color="auto"/>
              <w:left w:val="nil"/>
              <w:bottom w:val="single" w:sz="4" w:space="0" w:color="auto"/>
              <w:right w:val="nil"/>
            </w:tcBorders>
          </w:tcPr>
          <w:p w14:paraId="7E65674F"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133944E7"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1715077F"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(-2%)</w:t>
            </w:r>
          </w:p>
        </w:tc>
      </w:tr>
      <w:tr w:rsidR="00437D28" w:rsidRPr="00D6178A" w14:paraId="4100A395"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095FEF1E"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17</w:t>
            </w:r>
          </w:p>
        </w:tc>
        <w:tc>
          <w:tcPr>
            <w:tcW w:w="1204" w:type="pct"/>
            <w:tcBorders>
              <w:top w:val="single" w:sz="4" w:space="0" w:color="auto"/>
              <w:left w:val="nil"/>
              <w:bottom w:val="single" w:sz="4" w:space="0" w:color="auto"/>
              <w:right w:val="nil"/>
            </w:tcBorders>
          </w:tcPr>
          <w:p w14:paraId="40650440"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7E60E77C"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669D70E3"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(-3%)</w:t>
            </w:r>
          </w:p>
        </w:tc>
      </w:tr>
      <w:tr w:rsidR="00437D28" w:rsidRPr="00D6178A" w14:paraId="4BD734A5"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50907347"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18</w:t>
            </w:r>
          </w:p>
        </w:tc>
        <w:tc>
          <w:tcPr>
            <w:tcW w:w="1204" w:type="pct"/>
            <w:tcBorders>
              <w:top w:val="single" w:sz="4" w:space="0" w:color="auto"/>
              <w:left w:val="nil"/>
              <w:bottom w:val="single" w:sz="4" w:space="0" w:color="auto"/>
              <w:right w:val="nil"/>
            </w:tcBorders>
          </w:tcPr>
          <w:p w14:paraId="50A35710"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eastAsia="Times New Roman" w:hAnsiTheme="majorBidi" w:cstheme="majorBidi"/>
                <w:b/>
                <w:bCs/>
                <w:sz w:val="20"/>
                <w:szCs w:val="20"/>
                <w:lang w:eastAsia="de-DE"/>
              </w:rPr>
              <w:t xml:space="preserve">1.42 </w:t>
            </w:r>
            <w:r w:rsidRPr="00D6178A">
              <w:rPr>
                <w:rFonts w:asciiTheme="majorBidi" w:hAnsiTheme="majorBidi" w:cstheme="majorBidi"/>
                <w:sz w:val="20"/>
                <w:szCs w:val="20"/>
              </w:rPr>
              <w:t>± 1.21</w:t>
            </w:r>
          </w:p>
        </w:tc>
        <w:tc>
          <w:tcPr>
            <w:tcW w:w="1379" w:type="pct"/>
            <w:tcBorders>
              <w:top w:val="single" w:sz="4" w:space="0" w:color="auto"/>
              <w:left w:val="nil"/>
              <w:bottom w:val="single" w:sz="4" w:space="0" w:color="auto"/>
              <w:right w:val="nil"/>
            </w:tcBorders>
          </w:tcPr>
          <w:p w14:paraId="254FECB6"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b/>
                <w:bCs/>
                <w:sz w:val="20"/>
              </w:rPr>
              <w:t xml:space="preserve">48.2 </w:t>
            </w:r>
            <w:r w:rsidRPr="00D6178A">
              <w:rPr>
                <w:rFonts w:asciiTheme="majorBidi" w:hAnsiTheme="majorBidi" w:cstheme="majorBidi"/>
                <w:sz w:val="20"/>
                <w:szCs w:val="20"/>
              </w:rPr>
              <w:t>± 1.08</w:t>
            </w:r>
          </w:p>
        </w:tc>
        <w:tc>
          <w:tcPr>
            <w:tcW w:w="1476" w:type="pct"/>
            <w:tcBorders>
              <w:top w:val="single" w:sz="4" w:space="0" w:color="auto"/>
              <w:left w:val="nil"/>
              <w:bottom w:val="single" w:sz="4" w:space="0" w:color="auto"/>
              <w:right w:val="nil"/>
            </w:tcBorders>
          </w:tcPr>
          <w:p w14:paraId="0638CB2D"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(-1%)</w:t>
            </w:r>
          </w:p>
        </w:tc>
      </w:tr>
      <w:tr w:rsidR="00437D28" w:rsidRPr="00D6178A" w14:paraId="4A387093"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1A0B79BB"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19</w:t>
            </w:r>
          </w:p>
        </w:tc>
        <w:tc>
          <w:tcPr>
            <w:tcW w:w="1204" w:type="pct"/>
            <w:tcBorders>
              <w:top w:val="single" w:sz="4" w:space="0" w:color="auto"/>
              <w:left w:val="nil"/>
              <w:bottom w:val="single" w:sz="4" w:space="0" w:color="auto"/>
              <w:right w:val="nil"/>
            </w:tcBorders>
          </w:tcPr>
          <w:p w14:paraId="4549C1F7"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39A30210"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3D92F7C7"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(-1%)</w:t>
            </w:r>
          </w:p>
        </w:tc>
      </w:tr>
      <w:tr w:rsidR="00437D28" w:rsidRPr="00D6178A" w14:paraId="4B07BF95"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724384BA"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20</w:t>
            </w:r>
          </w:p>
        </w:tc>
        <w:tc>
          <w:tcPr>
            <w:tcW w:w="1204" w:type="pct"/>
            <w:tcBorders>
              <w:top w:val="single" w:sz="4" w:space="0" w:color="auto"/>
              <w:left w:val="nil"/>
              <w:bottom w:val="single" w:sz="4" w:space="0" w:color="auto"/>
              <w:right w:val="nil"/>
            </w:tcBorders>
          </w:tcPr>
          <w:p w14:paraId="2347BECB"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126F48E4"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524C0FD2"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(1%)</w:t>
            </w:r>
          </w:p>
        </w:tc>
      </w:tr>
      <w:tr w:rsidR="00437D28" w:rsidRPr="00D6178A" w14:paraId="7BA2D1C6"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034D9E3C"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21</w:t>
            </w:r>
          </w:p>
        </w:tc>
        <w:tc>
          <w:tcPr>
            <w:tcW w:w="1204" w:type="pct"/>
            <w:tcBorders>
              <w:top w:val="single" w:sz="4" w:space="0" w:color="auto"/>
              <w:left w:val="nil"/>
              <w:bottom w:val="single" w:sz="4" w:space="0" w:color="auto"/>
              <w:right w:val="nil"/>
            </w:tcBorders>
          </w:tcPr>
          <w:p w14:paraId="53BC14E0"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7179AE3D"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641E5B56"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(-1%)</w:t>
            </w:r>
          </w:p>
        </w:tc>
      </w:tr>
      <w:tr w:rsidR="00437D28" w:rsidRPr="00D6178A" w14:paraId="712CE4BE"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30568979"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22</w:t>
            </w:r>
          </w:p>
        </w:tc>
        <w:tc>
          <w:tcPr>
            <w:tcW w:w="1204" w:type="pct"/>
            <w:tcBorders>
              <w:top w:val="single" w:sz="4" w:space="0" w:color="auto"/>
              <w:left w:val="nil"/>
              <w:bottom w:val="single" w:sz="4" w:space="0" w:color="auto"/>
              <w:right w:val="nil"/>
            </w:tcBorders>
          </w:tcPr>
          <w:p w14:paraId="02E4BA35"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1BC82F2A"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69C622AB"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(0%)</w:t>
            </w:r>
          </w:p>
        </w:tc>
      </w:tr>
      <w:tr w:rsidR="00437D28" w:rsidRPr="00D6178A" w14:paraId="76CC0331"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62503911"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23</w:t>
            </w:r>
          </w:p>
        </w:tc>
        <w:tc>
          <w:tcPr>
            <w:tcW w:w="1204" w:type="pct"/>
            <w:tcBorders>
              <w:top w:val="single" w:sz="4" w:space="0" w:color="auto"/>
              <w:left w:val="nil"/>
              <w:bottom w:val="single" w:sz="4" w:space="0" w:color="auto"/>
              <w:right w:val="nil"/>
            </w:tcBorders>
          </w:tcPr>
          <w:p w14:paraId="3AAA3EAE"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30337C91"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Cs/>
                <w:sz w:val="20"/>
              </w:rPr>
              <w:t>n.d.</w:t>
            </w:r>
          </w:p>
        </w:tc>
        <w:tc>
          <w:tcPr>
            <w:tcW w:w="1476" w:type="pct"/>
            <w:tcBorders>
              <w:top w:val="single" w:sz="4" w:space="0" w:color="auto"/>
              <w:left w:val="nil"/>
              <w:bottom w:val="single" w:sz="4" w:space="0" w:color="auto"/>
              <w:right w:val="nil"/>
            </w:tcBorders>
          </w:tcPr>
          <w:p w14:paraId="423E9AF8"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(-1%)</w:t>
            </w:r>
          </w:p>
        </w:tc>
      </w:tr>
      <w:tr w:rsidR="00437D28" w:rsidRPr="00D6178A" w14:paraId="0A3CB9EA"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0BA36C9C"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24</w:t>
            </w:r>
          </w:p>
        </w:tc>
        <w:tc>
          <w:tcPr>
            <w:tcW w:w="1204" w:type="pct"/>
            <w:tcBorders>
              <w:top w:val="single" w:sz="4" w:space="0" w:color="auto"/>
              <w:left w:val="nil"/>
              <w:bottom w:val="single" w:sz="4" w:space="0" w:color="auto"/>
              <w:right w:val="nil"/>
            </w:tcBorders>
          </w:tcPr>
          <w:p w14:paraId="178A4F40" w14:textId="77777777" w:rsidR="00437D28" w:rsidRPr="00D6178A" w:rsidRDefault="00437D28" w:rsidP="00A56EAA">
            <w:pPr>
              <w:spacing w:line="240" w:lineRule="atLeast"/>
              <w:rPr>
                <w:rFonts w:asciiTheme="majorBidi" w:eastAsia="Times New Roman" w:hAnsiTheme="majorBidi" w:cstheme="majorBidi"/>
                <w:b/>
                <w:bCs/>
                <w:sz w:val="20"/>
                <w:szCs w:val="20"/>
                <w:lang w:eastAsia="de-DE"/>
              </w:rPr>
            </w:pPr>
            <w:r w:rsidRPr="00D6178A">
              <w:rPr>
                <w:rFonts w:asciiTheme="majorBidi" w:eastAsia="Times New Roman" w:hAnsiTheme="majorBidi" w:cstheme="majorBidi"/>
                <w:b/>
                <w:bCs/>
                <w:sz w:val="20"/>
                <w:szCs w:val="20"/>
                <w:lang w:eastAsia="de-DE"/>
              </w:rPr>
              <w:t xml:space="preserve">0.142 </w:t>
            </w:r>
            <w:r w:rsidRPr="00D6178A">
              <w:rPr>
                <w:rFonts w:asciiTheme="majorBidi" w:hAnsiTheme="majorBidi" w:cstheme="majorBidi"/>
                <w:sz w:val="20"/>
                <w:szCs w:val="20"/>
              </w:rPr>
              <w:t>± 0.049</w:t>
            </w:r>
          </w:p>
        </w:tc>
        <w:tc>
          <w:tcPr>
            <w:tcW w:w="1379" w:type="pct"/>
            <w:tcBorders>
              <w:top w:val="single" w:sz="4" w:space="0" w:color="auto"/>
              <w:left w:val="nil"/>
              <w:bottom w:val="single" w:sz="4" w:space="0" w:color="auto"/>
              <w:right w:val="nil"/>
            </w:tcBorders>
          </w:tcPr>
          <w:p w14:paraId="300F1508"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6.80</w:t>
            </w:r>
            <w:r w:rsidRPr="00D6178A">
              <w:rPr>
                <w:rFonts w:asciiTheme="majorBidi" w:hAnsiTheme="majorBidi" w:cstheme="majorBidi"/>
                <w:sz w:val="20"/>
              </w:rPr>
              <w:t xml:space="preserve"> </w:t>
            </w:r>
            <w:r w:rsidRPr="00D6178A">
              <w:rPr>
                <w:rFonts w:asciiTheme="majorBidi" w:hAnsiTheme="majorBidi" w:cstheme="majorBidi"/>
                <w:sz w:val="20"/>
                <w:szCs w:val="20"/>
              </w:rPr>
              <w:t>± 3.51</w:t>
            </w:r>
          </w:p>
        </w:tc>
        <w:tc>
          <w:tcPr>
            <w:tcW w:w="1476" w:type="pct"/>
            <w:tcBorders>
              <w:top w:val="single" w:sz="4" w:space="0" w:color="auto"/>
              <w:left w:val="nil"/>
              <w:bottom w:val="single" w:sz="4" w:space="0" w:color="auto"/>
              <w:right w:val="nil"/>
            </w:tcBorders>
          </w:tcPr>
          <w:p w14:paraId="4DA69205"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(-1%)</w:t>
            </w:r>
          </w:p>
        </w:tc>
      </w:tr>
      <w:tr w:rsidR="00437D28" w:rsidRPr="00D6178A" w14:paraId="4285569F"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56B4EF4B"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25</w:t>
            </w:r>
          </w:p>
        </w:tc>
        <w:tc>
          <w:tcPr>
            <w:tcW w:w="1204" w:type="pct"/>
            <w:tcBorders>
              <w:top w:val="single" w:sz="4" w:space="0" w:color="auto"/>
              <w:left w:val="nil"/>
              <w:bottom w:val="single" w:sz="4" w:space="0" w:color="auto"/>
              <w:right w:val="nil"/>
            </w:tcBorders>
          </w:tcPr>
          <w:p w14:paraId="764CED4E" w14:textId="77777777" w:rsidR="00437D28" w:rsidRPr="00D6178A" w:rsidRDefault="00437D28" w:rsidP="00A56EAA">
            <w:pPr>
              <w:spacing w:line="240" w:lineRule="atLeast"/>
              <w:rPr>
                <w:rFonts w:asciiTheme="majorBidi" w:eastAsia="Times New Roman" w:hAnsiTheme="majorBidi" w:cstheme="majorBidi"/>
                <w:b/>
                <w:bCs/>
                <w:sz w:val="20"/>
                <w:szCs w:val="20"/>
                <w:lang w:eastAsia="de-DE"/>
              </w:rPr>
            </w:pPr>
            <w:r w:rsidRPr="00D6178A">
              <w:rPr>
                <w:rFonts w:asciiTheme="majorBidi" w:eastAsia="Times New Roman" w:hAnsiTheme="majorBidi" w:cstheme="majorBidi"/>
                <w:b/>
                <w:bCs/>
                <w:sz w:val="20"/>
                <w:szCs w:val="20"/>
                <w:lang w:eastAsia="de-DE"/>
              </w:rPr>
              <w:t xml:space="preserve">2.98 </w:t>
            </w:r>
            <w:r w:rsidRPr="00D6178A">
              <w:rPr>
                <w:rFonts w:asciiTheme="majorBidi" w:hAnsiTheme="majorBidi" w:cstheme="majorBidi"/>
                <w:sz w:val="20"/>
                <w:szCs w:val="20"/>
              </w:rPr>
              <w:t>± 0.59</w:t>
            </w:r>
          </w:p>
        </w:tc>
        <w:tc>
          <w:tcPr>
            <w:tcW w:w="1379" w:type="pct"/>
            <w:tcBorders>
              <w:top w:val="single" w:sz="4" w:space="0" w:color="auto"/>
              <w:left w:val="nil"/>
              <w:bottom w:val="single" w:sz="4" w:space="0" w:color="auto"/>
              <w:right w:val="nil"/>
            </w:tcBorders>
          </w:tcPr>
          <w:p w14:paraId="0038BA1B"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155</w:t>
            </w:r>
            <w:r w:rsidRPr="00D6178A">
              <w:rPr>
                <w:rFonts w:asciiTheme="majorBidi" w:hAnsiTheme="majorBidi" w:cstheme="majorBidi"/>
                <w:sz w:val="20"/>
              </w:rPr>
              <w:t xml:space="preserve"> </w:t>
            </w:r>
            <w:r w:rsidRPr="00D6178A">
              <w:rPr>
                <w:rFonts w:asciiTheme="majorBidi" w:hAnsiTheme="majorBidi" w:cstheme="majorBidi"/>
                <w:sz w:val="20"/>
                <w:szCs w:val="20"/>
              </w:rPr>
              <w:t>± 56.6</w:t>
            </w:r>
          </w:p>
        </w:tc>
        <w:tc>
          <w:tcPr>
            <w:tcW w:w="1476" w:type="pct"/>
            <w:tcBorders>
              <w:top w:val="single" w:sz="4" w:space="0" w:color="auto"/>
              <w:left w:val="nil"/>
              <w:bottom w:val="single" w:sz="4" w:space="0" w:color="auto"/>
              <w:right w:val="nil"/>
            </w:tcBorders>
          </w:tcPr>
          <w:p w14:paraId="1B485F86"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(1%)</w:t>
            </w:r>
          </w:p>
        </w:tc>
      </w:tr>
      <w:tr w:rsidR="00437D28" w:rsidRPr="00D6178A" w14:paraId="50E36C91"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1058E9CE"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26</w:t>
            </w:r>
          </w:p>
        </w:tc>
        <w:tc>
          <w:tcPr>
            <w:tcW w:w="1204" w:type="pct"/>
            <w:tcBorders>
              <w:top w:val="single" w:sz="4" w:space="0" w:color="auto"/>
              <w:left w:val="nil"/>
              <w:bottom w:val="single" w:sz="4" w:space="0" w:color="auto"/>
              <w:right w:val="nil"/>
            </w:tcBorders>
          </w:tcPr>
          <w:p w14:paraId="3E0E47B9" w14:textId="77777777" w:rsidR="00437D28" w:rsidRPr="00D6178A" w:rsidRDefault="00437D28" w:rsidP="00A56EAA">
            <w:pPr>
              <w:spacing w:line="240" w:lineRule="atLeast"/>
              <w:rPr>
                <w:rFonts w:asciiTheme="majorBidi" w:eastAsia="Times New Roman" w:hAnsiTheme="majorBidi" w:cstheme="majorBidi"/>
                <w:b/>
                <w:bCs/>
                <w:sz w:val="20"/>
                <w:szCs w:val="20"/>
                <w:lang w:eastAsia="de-DE"/>
              </w:rPr>
            </w:pPr>
            <w:r w:rsidRPr="00D6178A">
              <w:rPr>
                <w:rFonts w:asciiTheme="majorBidi" w:eastAsia="Times New Roman" w:hAnsiTheme="majorBidi" w:cstheme="majorBidi"/>
                <w:b/>
                <w:bCs/>
                <w:sz w:val="20"/>
                <w:szCs w:val="20"/>
                <w:lang w:eastAsia="de-DE"/>
              </w:rPr>
              <w:t xml:space="preserve">13.3 </w:t>
            </w:r>
            <w:r w:rsidRPr="00D6178A">
              <w:rPr>
                <w:rFonts w:asciiTheme="majorBidi" w:hAnsiTheme="majorBidi" w:cstheme="majorBidi"/>
                <w:sz w:val="20"/>
                <w:szCs w:val="20"/>
              </w:rPr>
              <w:t>± 6.1</w:t>
            </w:r>
          </w:p>
        </w:tc>
        <w:tc>
          <w:tcPr>
            <w:tcW w:w="1379" w:type="pct"/>
            <w:tcBorders>
              <w:top w:val="single" w:sz="4" w:space="0" w:color="auto"/>
              <w:left w:val="nil"/>
              <w:bottom w:val="single" w:sz="4" w:space="0" w:color="auto"/>
              <w:right w:val="nil"/>
            </w:tcBorders>
          </w:tcPr>
          <w:p w14:paraId="44E24D69"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289</w:t>
            </w:r>
            <w:r w:rsidRPr="00D6178A">
              <w:rPr>
                <w:rFonts w:asciiTheme="majorBidi" w:hAnsiTheme="majorBidi" w:cstheme="majorBidi"/>
                <w:sz w:val="20"/>
              </w:rPr>
              <w:t xml:space="preserve"> </w:t>
            </w:r>
            <w:r w:rsidRPr="00D6178A">
              <w:rPr>
                <w:rFonts w:asciiTheme="majorBidi" w:hAnsiTheme="majorBidi" w:cstheme="majorBidi"/>
                <w:sz w:val="20"/>
                <w:szCs w:val="20"/>
              </w:rPr>
              <w:t>± 119</w:t>
            </w:r>
          </w:p>
        </w:tc>
        <w:tc>
          <w:tcPr>
            <w:tcW w:w="1476" w:type="pct"/>
            <w:tcBorders>
              <w:top w:val="single" w:sz="4" w:space="0" w:color="auto"/>
              <w:left w:val="nil"/>
              <w:bottom w:val="single" w:sz="4" w:space="0" w:color="auto"/>
              <w:right w:val="nil"/>
            </w:tcBorders>
          </w:tcPr>
          <w:p w14:paraId="38C0A0BE"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(-1%)</w:t>
            </w:r>
          </w:p>
        </w:tc>
      </w:tr>
      <w:tr w:rsidR="00437D28" w:rsidRPr="00D6178A" w14:paraId="35EFA376"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3FC8E4D2"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27</w:t>
            </w:r>
          </w:p>
        </w:tc>
        <w:tc>
          <w:tcPr>
            <w:tcW w:w="1204" w:type="pct"/>
            <w:tcBorders>
              <w:top w:val="single" w:sz="4" w:space="0" w:color="auto"/>
              <w:left w:val="nil"/>
              <w:bottom w:val="single" w:sz="4" w:space="0" w:color="auto"/>
              <w:right w:val="nil"/>
            </w:tcBorders>
          </w:tcPr>
          <w:p w14:paraId="18FF2695" w14:textId="77777777" w:rsidR="00437D28" w:rsidRPr="00D6178A" w:rsidRDefault="00437D28" w:rsidP="00A56EAA">
            <w:pPr>
              <w:spacing w:line="240" w:lineRule="atLeast"/>
              <w:rPr>
                <w:rFonts w:asciiTheme="majorBidi" w:eastAsia="Times New Roman" w:hAnsiTheme="majorBidi" w:cstheme="majorBidi"/>
                <w:b/>
                <w:bCs/>
                <w:sz w:val="20"/>
                <w:szCs w:val="20"/>
                <w:lang w:eastAsia="de-DE"/>
              </w:rPr>
            </w:pPr>
            <w:r w:rsidRPr="00D6178A">
              <w:rPr>
                <w:rFonts w:asciiTheme="majorBidi" w:eastAsia="Times New Roman" w:hAnsiTheme="majorBidi" w:cstheme="majorBidi"/>
                <w:b/>
                <w:bCs/>
                <w:sz w:val="20"/>
                <w:szCs w:val="20"/>
                <w:lang w:eastAsia="de-DE"/>
              </w:rPr>
              <w:t xml:space="preserve">6.64 </w:t>
            </w:r>
            <w:r w:rsidRPr="00D6178A">
              <w:rPr>
                <w:rFonts w:asciiTheme="majorBidi" w:hAnsiTheme="majorBidi" w:cstheme="majorBidi"/>
                <w:sz w:val="20"/>
                <w:szCs w:val="20"/>
              </w:rPr>
              <w:t>± 3.89</w:t>
            </w:r>
          </w:p>
        </w:tc>
        <w:tc>
          <w:tcPr>
            <w:tcW w:w="1379" w:type="pct"/>
            <w:tcBorders>
              <w:top w:val="single" w:sz="4" w:space="0" w:color="auto"/>
              <w:left w:val="nil"/>
              <w:bottom w:val="single" w:sz="4" w:space="0" w:color="auto"/>
              <w:right w:val="nil"/>
            </w:tcBorders>
          </w:tcPr>
          <w:p w14:paraId="0F77D0E3"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28.5</w:t>
            </w:r>
            <w:r w:rsidRPr="00D6178A">
              <w:rPr>
                <w:rFonts w:asciiTheme="majorBidi" w:hAnsiTheme="majorBidi" w:cstheme="majorBidi"/>
                <w:sz w:val="20"/>
              </w:rPr>
              <w:t xml:space="preserve"> </w:t>
            </w:r>
            <w:r w:rsidRPr="00D6178A">
              <w:rPr>
                <w:rFonts w:asciiTheme="majorBidi" w:hAnsiTheme="majorBidi" w:cstheme="majorBidi"/>
                <w:sz w:val="20"/>
                <w:szCs w:val="20"/>
              </w:rPr>
              <w:t>± 23.9</w:t>
            </w:r>
          </w:p>
        </w:tc>
        <w:tc>
          <w:tcPr>
            <w:tcW w:w="1476" w:type="pct"/>
            <w:tcBorders>
              <w:top w:val="single" w:sz="4" w:space="0" w:color="auto"/>
              <w:left w:val="nil"/>
              <w:bottom w:val="single" w:sz="4" w:space="0" w:color="auto"/>
              <w:right w:val="nil"/>
            </w:tcBorders>
          </w:tcPr>
          <w:p w14:paraId="02955522"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(0%)</w:t>
            </w:r>
          </w:p>
        </w:tc>
      </w:tr>
      <w:tr w:rsidR="00437D28" w:rsidRPr="00D6178A" w14:paraId="35D8284A"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455EC2DB"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28</w:t>
            </w:r>
          </w:p>
        </w:tc>
        <w:tc>
          <w:tcPr>
            <w:tcW w:w="1204" w:type="pct"/>
            <w:tcBorders>
              <w:top w:val="single" w:sz="4" w:space="0" w:color="auto"/>
              <w:left w:val="nil"/>
              <w:bottom w:val="single" w:sz="4" w:space="0" w:color="auto"/>
              <w:right w:val="nil"/>
            </w:tcBorders>
          </w:tcPr>
          <w:p w14:paraId="5F6625FF" w14:textId="77777777" w:rsidR="00437D28" w:rsidRPr="00D6178A" w:rsidRDefault="00437D28" w:rsidP="00A56EAA">
            <w:pPr>
              <w:spacing w:line="240" w:lineRule="atLeast"/>
              <w:rPr>
                <w:rFonts w:asciiTheme="majorBidi" w:eastAsia="Times New Roman" w:hAnsiTheme="majorBidi" w:cstheme="majorBidi"/>
                <w:b/>
                <w:bCs/>
                <w:sz w:val="20"/>
                <w:szCs w:val="20"/>
                <w:lang w:eastAsia="de-DE"/>
              </w:rPr>
            </w:pPr>
            <w:r w:rsidRPr="00D6178A">
              <w:rPr>
                <w:rFonts w:asciiTheme="majorBidi" w:eastAsia="Times New Roman" w:hAnsiTheme="majorBidi" w:cstheme="majorBidi"/>
                <w:b/>
                <w:bCs/>
                <w:sz w:val="20"/>
                <w:szCs w:val="20"/>
                <w:lang w:eastAsia="de-DE"/>
              </w:rPr>
              <w:t xml:space="preserve">0.322 </w:t>
            </w:r>
            <w:r w:rsidRPr="00D6178A">
              <w:rPr>
                <w:rFonts w:asciiTheme="majorBidi" w:hAnsiTheme="majorBidi" w:cstheme="majorBidi"/>
                <w:sz w:val="20"/>
                <w:szCs w:val="20"/>
              </w:rPr>
              <w:t>± 0.391</w:t>
            </w:r>
          </w:p>
        </w:tc>
        <w:tc>
          <w:tcPr>
            <w:tcW w:w="1379" w:type="pct"/>
            <w:tcBorders>
              <w:top w:val="single" w:sz="4" w:space="0" w:color="auto"/>
              <w:left w:val="nil"/>
              <w:bottom w:val="single" w:sz="4" w:space="0" w:color="auto"/>
              <w:right w:val="nil"/>
            </w:tcBorders>
          </w:tcPr>
          <w:p w14:paraId="6CCC8AB1"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47.8</w:t>
            </w:r>
            <w:r w:rsidRPr="00D6178A">
              <w:rPr>
                <w:rFonts w:asciiTheme="majorBidi" w:hAnsiTheme="majorBidi" w:cstheme="majorBidi"/>
                <w:sz w:val="20"/>
              </w:rPr>
              <w:t xml:space="preserve"> </w:t>
            </w:r>
            <w:r w:rsidRPr="00D6178A">
              <w:rPr>
                <w:rFonts w:asciiTheme="majorBidi" w:hAnsiTheme="majorBidi" w:cstheme="majorBidi"/>
                <w:sz w:val="20"/>
                <w:szCs w:val="20"/>
              </w:rPr>
              <w:t>± 9.77</w:t>
            </w:r>
          </w:p>
        </w:tc>
        <w:tc>
          <w:tcPr>
            <w:tcW w:w="1476" w:type="pct"/>
            <w:tcBorders>
              <w:top w:val="single" w:sz="4" w:space="0" w:color="auto"/>
              <w:left w:val="nil"/>
              <w:bottom w:val="single" w:sz="4" w:space="0" w:color="auto"/>
              <w:right w:val="nil"/>
            </w:tcBorders>
          </w:tcPr>
          <w:p w14:paraId="7DF18715"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(-3%)</w:t>
            </w:r>
          </w:p>
        </w:tc>
      </w:tr>
      <w:tr w:rsidR="00437D28" w:rsidRPr="00D6178A" w14:paraId="093AA262"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408E7BDE"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29</w:t>
            </w:r>
          </w:p>
        </w:tc>
        <w:tc>
          <w:tcPr>
            <w:tcW w:w="1204" w:type="pct"/>
            <w:tcBorders>
              <w:top w:val="single" w:sz="4" w:space="0" w:color="auto"/>
              <w:left w:val="nil"/>
              <w:bottom w:val="single" w:sz="4" w:space="0" w:color="auto"/>
              <w:right w:val="nil"/>
            </w:tcBorders>
          </w:tcPr>
          <w:p w14:paraId="3532DD73" w14:textId="77777777" w:rsidR="00437D28" w:rsidRPr="00D6178A" w:rsidRDefault="00437D28" w:rsidP="00A56EAA">
            <w:pPr>
              <w:spacing w:line="240" w:lineRule="atLeast"/>
              <w:rPr>
                <w:rFonts w:asciiTheme="majorBidi" w:eastAsia="Times New Roman" w:hAnsiTheme="majorBidi" w:cstheme="majorBidi"/>
                <w:b/>
                <w:bCs/>
                <w:sz w:val="20"/>
                <w:szCs w:val="20"/>
                <w:lang w:eastAsia="de-DE"/>
              </w:rPr>
            </w:pPr>
            <w:r w:rsidRPr="00D6178A">
              <w:rPr>
                <w:rFonts w:asciiTheme="majorBidi" w:eastAsia="Times New Roman" w:hAnsiTheme="majorBidi" w:cstheme="majorBidi"/>
                <w:b/>
                <w:bCs/>
                <w:sz w:val="20"/>
                <w:szCs w:val="20"/>
                <w:lang w:eastAsia="de-DE"/>
              </w:rPr>
              <w:t xml:space="preserve">0.161 </w:t>
            </w:r>
            <w:r w:rsidRPr="00D6178A">
              <w:rPr>
                <w:rFonts w:asciiTheme="majorBidi" w:hAnsiTheme="majorBidi" w:cstheme="majorBidi"/>
                <w:sz w:val="20"/>
                <w:szCs w:val="20"/>
              </w:rPr>
              <w:t>± 0.102</w:t>
            </w:r>
          </w:p>
        </w:tc>
        <w:tc>
          <w:tcPr>
            <w:tcW w:w="1379" w:type="pct"/>
            <w:tcBorders>
              <w:top w:val="single" w:sz="4" w:space="0" w:color="auto"/>
              <w:left w:val="nil"/>
              <w:bottom w:val="single" w:sz="4" w:space="0" w:color="auto"/>
              <w:right w:val="nil"/>
            </w:tcBorders>
          </w:tcPr>
          <w:p w14:paraId="7B664A88"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29.6</w:t>
            </w:r>
            <w:r w:rsidRPr="00D6178A">
              <w:rPr>
                <w:rFonts w:asciiTheme="majorBidi" w:hAnsiTheme="majorBidi" w:cstheme="majorBidi"/>
                <w:sz w:val="20"/>
              </w:rPr>
              <w:t xml:space="preserve"> </w:t>
            </w:r>
            <w:r w:rsidRPr="00D6178A">
              <w:rPr>
                <w:rFonts w:asciiTheme="majorBidi" w:hAnsiTheme="majorBidi" w:cstheme="majorBidi"/>
                <w:sz w:val="20"/>
                <w:szCs w:val="20"/>
              </w:rPr>
              <w:t>± 19.0</w:t>
            </w:r>
          </w:p>
        </w:tc>
        <w:tc>
          <w:tcPr>
            <w:tcW w:w="1476" w:type="pct"/>
            <w:tcBorders>
              <w:top w:val="single" w:sz="4" w:space="0" w:color="auto"/>
              <w:left w:val="nil"/>
              <w:bottom w:val="single" w:sz="4" w:space="0" w:color="auto"/>
              <w:right w:val="nil"/>
            </w:tcBorders>
          </w:tcPr>
          <w:p w14:paraId="1E4647BB"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(-2%)</w:t>
            </w:r>
          </w:p>
        </w:tc>
      </w:tr>
      <w:tr w:rsidR="00437D28" w:rsidRPr="00D6178A" w14:paraId="29EC30DD"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29744E16"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30</w:t>
            </w:r>
          </w:p>
        </w:tc>
        <w:tc>
          <w:tcPr>
            <w:tcW w:w="1204" w:type="pct"/>
            <w:tcBorders>
              <w:top w:val="single" w:sz="4" w:space="0" w:color="auto"/>
              <w:left w:val="nil"/>
              <w:bottom w:val="single" w:sz="4" w:space="0" w:color="auto"/>
              <w:right w:val="nil"/>
            </w:tcBorders>
          </w:tcPr>
          <w:p w14:paraId="6DE47C94" w14:textId="77777777" w:rsidR="00437D28" w:rsidRPr="00D6178A" w:rsidRDefault="00437D28" w:rsidP="00A56EAA">
            <w:pPr>
              <w:spacing w:line="240" w:lineRule="atLeast"/>
              <w:rPr>
                <w:rFonts w:asciiTheme="majorBidi" w:eastAsia="Times New Roman" w:hAnsiTheme="majorBidi" w:cstheme="majorBidi"/>
                <w:b/>
                <w:bCs/>
                <w:sz w:val="20"/>
                <w:szCs w:val="20"/>
                <w:lang w:eastAsia="de-DE"/>
              </w:rPr>
            </w:pPr>
            <w:r w:rsidRPr="00D6178A">
              <w:rPr>
                <w:rFonts w:asciiTheme="majorBidi" w:eastAsia="Times New Roman" w:hAnsiTheme="majorBidi" w:cstheme="majorBidi"/>
                <w:b/>
                <w:bCs/>
                <w:sz w:val="20"/>
                <w:szCs w:val="20"/>
                <w:lang w:eastAsia="de-DE"/>
              </w:rPr>
              <w:t xml:space="preserve">0.455 </w:t>
            </w:r>
            <w:r w:rsidRPr="00D6178A">
              <w:rPr>
                <w:rFonts w:asciiTheme="majorBidi" w:hAnsiTheme="majorBidi" w:cstheme="majorBidi"/>
                <w:sz w:val="20"/>
                <w:szCs w:val="20"/>
              </w:rPr>
              <w:t>± 0.209</w:t>
            </w:r>
          </w:p>
        </w:tc>
        <w:tc>
          <w:tcPr>
            <w:tcW w:w="1379" w:type="pct"/>
            <w:tcBorders>
              <w:top w:val="single" w:sz="4" w:space="0" w:color="auto"/>
              <w:left w:val="nil"/>
              <w:bottom w:val="single" w:sz="4" w:space="0" w:color="auto"/>
              <w:right w:val="nil"/>
            </w:tcBorders>
          </w:tcPr>
          <w:p w14:paraId="718C2AC1"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5.89</w:t>
            </w:r>
            <w:r w:rsidRPr="00D6178A">
              <w:rPr>
                <w:rFonts w:asciiTheme="majorBidi" w:hAnsiTheme="majorBidi" w:cstheme="majorBidi"/>
                <w:sz w:val="20"/>
              </w:rPr>
              <w:t xml:space="preserve"> </w:t>
            </w:r>
            <w:r w:rsidRPr="00D6178A">
              <w:rPr>
                <w:rFonts w:asciiTheme="majorBidi" w:hAnsiTheme="majorBidi" w:cstheme="majorBidi"/>
                <w:sz w:val="20"/>
                <w:szCs w:val="20"/>
              </w:rPr>
              <w:t>± 2.86</w:t>
            </w:r>
          </w:p>
        </w:tc>
        <w:tc>
          <w:tcPr>
            <w:tcW w:w="1476" w:type="pct"/>
            <w:tcBorders>
              <w:top w:val="single" w:sz="4" w:space="0" w:color="auto"/>
              <w:left w:val="nil"/>
              <w:bottom w:val="single" w:sz="4" w:space="0" w:color="auto"/>
              <w:right w:val="nil"/>
            </w:tcBorders>
          </w:tcPr>
          <w:p w14:paraId="29512B05"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(-3%)</w:t>
            </w:r>
          </w:p>
        </w:tc>
      </w:tr>
      <w:tr w:rsidR="00437D28" w:rsidRPr="00D6178A" w14:paraId="674C9A57"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651B6427"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31</w:t>
            </w:r>
          </w:p>
        </w:tc>
        <w:tc>
          <w:tcPr>
            <w:tcW w:w="1204" w:type="pct"/>
            <w:tcBorders>
              <w:top w:val="single" w:sz="4" w:space="0" w:color="auto"/>
              <w:left w:val="nil"/>
              <w:bottom w:val="single" w:sz="4" w:space="0" w:color="auto"/>
              <w:right w:val="nil"/>
            </w:tcBorders>
          </w:tcPr>
          <w:p w14:paraId="66DE0C26"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Cs/>
                <w:sz w:val="20"/>
              </w:rPr>
              <w:t>n.d.</w:t>
            </w:r>
          </w:p>
        </w:tc>
        <w:tc>
          <w:tcPr>
            <w:tcW w:w="1379" w:type="pct"/>
            <w:tcBorders>
              <w:top w:val="single" w:sz="4" w:space="0" w:color="auto"/>
              <w:left w:val="nil"/>
              <w:bottom w:val="single" w:sz="4" w:space="0" w:color="auto"/>
              <w:right w:val="nil"/>
            </w:tcBorders>
          </w:tcPr>
          <w:p w14:paraId="6F8501CB"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rPr>
              <w:t>n.d.</w:t>
            </w:r>
          </w:p>
        </w:tc>
        <w:tc>
          <w:tcPr>
            <w:tcW w:w="1476" w:type="pct"/>
            <w:tcBorders>
              <w:top w:val="single" w:sz="4" w:space="0" w:color="auto"/>
              <w:left w:val="nil"/>
              <w:bottom w:val="single" w:sz="4" w:space="0" w:color="auto"/>
              <w:right w:val="nil"/>
            </w:tcBorders>
          </w:tcPr>
          <w:p w14:paraId="5CA2A97A"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sz w:val="20"/>
                <w:szCs w:val="20"/>
              </w:rPr>
              <w:t>&gt;10,000 (1%)</w:t>
            </w:r>
          </w:p>
        </w:tc>
      </w:tr>
      <w:tr w:rsidR="00437D28" w:rsidRPr="00D6178A" w14:paraId="614FE639"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00C9E077"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32</w:t>
            </w:r>
          </w:p>
        </w:tc>
        <w:tc>
          <w:tcPr>
            <w:tcW w:w="1204" w:type="pct"/>
            <w:tcBorders>
              <w:top w:val="single" w:sz="4" w:space="0" w:color="auto"/>
              <w:left w:val="nil"/>
              <w:bottom w:val="single" w:sz="4" w:space="0" w:color="auto"/>
              <w:right w:val="nil"/>
            </w:tcBorders>
          </w:tcPr>
          <w:p w14:paraId="5BB4D513"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b/>
                <w:bCs/>
                <w:sz w:val="20"/>
                <w:szCs w:val="20"/>
              </w:rPr>
              <w:t>931</w:t>
            </w:r>
            <w:r w:rsidRPr="00D6178A">
              <w:rPr>
                <w:rFonts w:asciiTheme="majorBidi" w:hAnsiTheme="majorBidi" w:cstheme="majorBidi"/>
                <w:bCs/>
                <w:sz w:val="20"/>
                <w:szCs w:val="20"/>
              </w:rPr>
              <w:t xml:space="preserve"> ± 685</w:t>
            </w:r>
          </w:p>
        </w:tc>
        <w:tc>
          <w:tcPr>
            <w:tcW w:w="1379" w:type="pct"/>
            <w:tcBorders>
              <w:top w:val="single" w:sz="4" w:space="0" w:color="auto"/>
              <w:left w:val="nil"/>
              <w:bottom w:val="single" w:sz="4" w:space="0" w:color="auto"/>
              <w:right w:val="nil"/>
            </w:tcBorders>
          </w:tcPr>
          <w:p w14:paraId="435F1B4F" w14:textId="77777777" w:rsidR="00437D28" w:rsidRPr="00D6178A" w:rsidRDefault="00437D28" w:rsidP="00A56EAA">
            <w:pPr>
              <w:spacing w:line="240" w:lineRule="atLeast"/>
              <w:rPr>
                <w:rFonts w:asciiTheme="majorBidi" w:hAnsiTheme="majorBidi" w:cstheme="majorBidi"/>
                <w:sz w:val="20"/>
              </w:rPr>
            </w:pPr>
            <w:r w:rsidRPr="00D6178A">
              <w:rPr>
                <w:rFonts w:asciiTheme="majorBidi" w:hAnsiTheme="majorBidi" w:cstheme="majorBidi"/>
                <w:b/>
                <w:bCs/>
                <w:sz w:val="20"/>
              </w:rPr>
              <w:t>824</w:t>
            </w:r>
            <w:r w:rsidRPr="00D6178A">
              <w:rPr>
                <w:rFonts w:asciiTheme="majorBidi" w:hAnsiTheme="majorBidi" w:cstheme="majorBidi"/>
                <w:sz w:val="20"/>
              </w:rPr>
              <w:t xml:space="preserve"> </w:t>
            </w:r>
            <w:r w:rsidRPr="00D6178A">
              <w:rPr>
                <w:rFonts w:asciiTheme="majorBidi" w:hAnsiTheme="majorBidi" w:cstheme="majorBidi"/>
                <w:sz w:val="20"/>
                <w:szCs w:val="20"/>
              </w:rPr>
              <w:t>± 553</w:t>
            </w:r>
          </w:p>
        </w:tc>
        <w:tc>
          <w:tcPr>
            <w:tcW w:w="1476" w:type="pct"/>
            <w:tcBorders>
              <w:top w:val="single" w:sz="4" w:space="0" w:color="auto"/>
              <w:left w:val="nil"/>
              <w:bottom w:val="single" w:sz="4" w:space="0" w:color="auto"/>
              <w:right w:val="nil"/>
            </w:tcBorders>
          </w:tcPr>
          <w:p w14:paraId="32A79019"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sz w:val="20"/>
                <w:szCs w:val="20"/>
              </w:rPr>
              <w:t>&gt;10,000 (-3%)</w:t>
            </w:r>
          </w:p>
        </w:tc>
      </w:tr>
      <w:tr w:rsidR="00437D28" w:rsidRPr="00D6178A" w14:paraId="316A7EDC" w14:textId="77777777" w:rsidTr="00A56EAA">
        <w:trPr>
          <w:trHeight w:val="20"/>
        </w:trPr>
        <w:tc>
          <w:tcPr>
            <w:tcW w:w="941" w:type="pct"/>
            <w:tcBorders>
              <w:top w:val="single" w:sz="4" w:space="0" w:color="auto"/>
              <w:left w:val="nil"/>
              <w:bottom w:val="single" w:sz="4" w:space="0" w:color="auto"/>
              <w:right w:val="nil"/>
            </w:tcBorders>
            <w:shd w:val="clear" w:color="auto" w:fill="auto"/>
          </w:tcPr>
          <w:p w14:paraId="513FFC10" w14:textId="77777777" w:rsidR="00437D28" w:rsidRPr="00D6178A" w:rsidRDefault="00437D28" w:rsidP="00A56EAA">
            <w:pPr>
              <w:spacing w:line="240" w:lineRule="atLeast"/>
              <w:jc w:val="center"/>
              <w:rPr>
                <w:rFonts w:asciiTheme="majorBidi" w:eastAsia="Times New Roman" w:hAnsiTheme="majorBidi" w:cstheme="majorBidi"/>
                <w:b/>
                <w:sz w:val="20"/>
                <w:szCs w:val="20"/>
              </w:rPr>
            </w:pPr>
            <w:r w:rsidRPr="00D6178A">
              <w:rPr>
                <w:rFonts w:asciiTheme="majorBidi" w:eastAsia="Times New Roman" w:hAnsiTheme="majorBidi" w:cstheme="majorBidi"/>
                <w:b/>
                <w:sz w:val="20"/>
                <w:szCs w:val="20"/>
              </w:rPr>
              <w:t>33</w:t>
            </w:r>
          </w:p>
        </w:tc>
        <w:tc>
          <w:tcPr>
            <w:tcW w:w="1204" w:type="pct"/>
            <w:tcBorders>
              <w:top w:val="single" w:sz="4" w:space="0" w:color="auto"/>
              <w:left w:val="nil"/>
              <w:bottom w:val="single" w:sz="4" w:space="0" w:color="auto"/>
              <w:right w:val="nil"/>
            </w:tcBorders>
          </w:tcPr>
          <w:p w14:paraId="1EB5C61C"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b/>
                <w:bCs/>
                <w:sz w:val="20"/>
                <w:szCs w:val="20"/>
              </w:rPr>
              <w:t>906</w:t>
            </w:r>
            <w:r w:rsidRPr="00D6178A">
              <w:rPr>
                <w:rFonts w:asciiTheme="majorBidi" w:hAnsiTheme="majorBidi" w:cstheme="majorBidi"/>
                <w:bCs/>
                <w:sz w:val="20"/>
                <w:szCs w:val="20"/>
              </w:rPr>
              <w:t xml:space="preserve"> ± 137</w:t>
            </w:r>
          </w:p>
        </w:tc>
        <w:tc>
          <w:tcPr>
            <w:tcW w:w="1379" w:type="pct"/>
            <w:tcBorders>
              <w:top w:val="single" w:sz="4" w:space="0" w:color="auto"/>
              <w:left w:val="nil"/>
              <w:bottom w:val="single" w:sz="4" w:space="0" w:color="auto"/>
              <w:right w:val="nil"/>
            </w:tcBorders>
          </w:tcPr>
          <w:p w14:paraId="3E7DE0E9" w14:textId="77777777" w:rsidR="00437D28" w:rsidRPr="00D6178A" w:rsidRDefault="00437D28" w:rsidP="00A56EAA">
            <w:pPr>
              <w:spacing w:line="240" w:lineRule="atLeast"/>
              <w:rPr>
                <w:rFonts w:asciiTheme="majorBidi" w:hAnsiTheme="majorBidi" w:cstheme="majorBidi"/>
                <w:bCs/>
                <w:sz w:val="20"/>
              </w:rPr>
            </w:pPr>
            <w:r w:rsidRPr="00D6178A">
              <w:rPr>
                <w:rFonts w:asciiTheme="majorBidi" w:hAnsiTheme="majorBidi" w:cstheme="majorBidi"/>
                <w:b/>
                <w:bCs/>
                <w:sz w:val="20"/>
              </w:rPr>
              <w:t>1,610</w:t>
            </w:r>
            <w:r w:rsidRPr="00D6178A">
              <w:rPr>
                <w:rFonts w:asciiTheme="majorBidi" w:hAnsiTheme="majorBidi" w:cstheme="majorBidi"/>
                <w:sz w:val="20"/>
              </w:rPr>
              <w:t xml:space="preserve"> </w:t>
            </w:r>
            <w:r w:rsidRPr="00D6178A">
              <w:rPr>
                <w:rFonts w:asciiTheme="majorBidi" w:hAnsiTheme="majorBidi" w:cstheme="majorBidi"/>
                <w:sz w:val="20"/>
                <w:szCs w:val="20"/>
              </w:rPr>
              <w:t>± 885</w:t>
            </w:r>
          </w:p>
        </w:tc>
        <w:tc>
          <w:tcPr>
            <w:tcW w:w="1476" w:type="pct"/>
            <w:tcBorders>
              <w:top w:val="single" w:sz="4" w:space="0" w:color="auto"/>
              <w:left w:val="nil"/>
              <w:bottom w:val="single" w:sz="4" w:space="0" w:color="auto"/>
              <w:right w:val="nil"/>
            </w:tcBorders>
          </w:tcPr>
          <w:p w14:paraId="7E2A2215" w14:textId="77777777" w:rsidR="00437D28" w:rsidRPr="00D6178A" w:rsidRDefault="00437D28" w:rsidP="00A56EAA">
            <w:pPr>
              <w:spacing w:line="240" w:lineRule="atLeast"/>
              <w:rPr>
                <w:rFonts w:asciiTheme="majorBidi" w:hAnsiTheme="majorBidi" w:cstheme="majorBidi"/>
                <w:b/>
                <w:bCs/>
                <w:sz w:val="20"/>
              </w:rPr>
            </w:pPr>
            <w:r w:rsidRPr="00D6178A">
              <w:rPr>
                <w:rFonts w:asciiTheme="majorBidi" w:hAnsiTheme="majorBidi" w:cstheme="majorBidi"/>
                <w:bCs/>
                <w:sz w:val="20"/>
              </w:rPr>
              <w:t>n.d.</w:t>
            </w:r>
          </w:p>
        </w:tc>
      </w:tr>
    </w:tbl>
    <w:bookmarkEnd w:id="15"/>
    <w:p w14:paraId="5D9181E1" w14:textId="77777777" w:rsidR="00437D28" w:rsidRPr="00D6178A" w:rsidRDefault="00437D28" w:rsidP="00437D28">
      <w:pPr>
        <w:rPr>
          <w:rFonts w:asciiTheme="majorBidi" w:hAnsiTheme="majorBidi" w:cstheme="majorBidi"/>
          <w:bCs/>
          <w:sz w:val="22"/>
        </w:rPr>
      </w:pPr>
      <w:r w:rsidRPr="00D6178A">
        <w:rPr>
          <w:rFonts w:asciiTheme="majorBidi" w:hAnsiTheme="majorBidi" w:cstheme="majorBidi"/>
          <w:b/>
          <w:sz w:val="22"/>
          <w:vertAlign w:val="superscript"/>
        </w:rPr>
        <w:t>a</w:t>
      </w:r>
      <w:r w:rsidRPr="00D6178A">
        <w:rPr>
          <w:rFonts w:asciiTheme="majorBidi" w:hAnsiTheme="majorBidi" w:cstheme="majorBidi"/>
          <w:b/>
          <w:sz w:val="22"/>
        </w:rPr>
        <w:t xml:space="preserve"> </w:t>
      </w:r>
      <w:r w:rsidRPr="00D6178A">
        <w:rPr>
          <w:rFonts w:asciiTheme="majorBidi" w:hAnsiTheme="majorBidi" w:cstheme="majorBidi"/>
          <w:bCs/>
          <w:sz w:val="22"/>
        </w:rPr>
        <w:t xml:space="preserve">LN229 cells recombinantly expressing MRGPRX2 </w:t>
      </w:r>
    </w:p>
    <w:p w14:paraId="32308B47" w14:textId="77777777" w:rsidR="00437D28" w:rsidRPr="00D6178A" w:rsidRDefault="00437D28" w:rsidP="00437D28">
      <w:pPr>
        <w:rPr>
          <w:rFonts w:asciiTheme="majorBidi" w:hAnsiTheme="majorBidi" w:cstheme="majorBidi"/>
          <w:sz w:val="22"/>
        </w:rPr>
      </w:pPr>
      <w:r w:rsidRPr="00D6178A">
        <w:rPr>
          <w:rFonts w:asciiTheme="majorBidi" w:hAnsiTheme="majorBidi" w:cstheme="majorBidi"/>
          <w:b/>
          <w:sz w:val="22"/>
          <w:vertAlign w:val="superscript"/>
          <w:lang w:val="en-GB"/>
        </w:rPr>
        <w:t>b</w:t>
      </w:r>
      <w:r w:rsidRPr="00D6178A">
        <w:rPr>
          <w:rFonts w:asciiTheme="majorBidi" w:hAnsiTheme="majorBidi" w:cstheme="majorBidi"/>
          <w:bCs/>
          <w:sz w:val="22"/>
          <w:lang w:val="en-GB"/>
        </w:rPr>
        <w:t xml:space="preserve"> From </w:t>
      </w:r>
      <w:r w:rsidRPr="00D6178A">
        <w:rPr>
          <w:rFonts w:asciiTheme="majorBidi" w:hAnsiTheme="majorBidi" w:cstheme="majorBidi"/>
          <w:sz w:val="22"/>
        </w:rPr>
        <w:t>three independent experiment in duplicates versus CST-14 (EC</w:t>
      </w:r>
      <w:r w:rsidRPr="00D6178A">
        <w:rPr>
          <w:rFonts w:asciiTheme="majorBidi" w:hAnsiTheme="majorBidi" w:cstheme="majorBidi"/>
          <w:sz w:val="22"/>
          <w:vertAlign w:val="subscript"/>
        </w:rPr>
        <w:t xml:space="preserve">80 </w:t>
      </w:r>
      <w:r w:rsidRPr="00D6178A">
        <w:rPr>
          <w:rFonts w:asciiTheme="majorBidi" w:hAnsiTheme="majorBidi" w:cstheme="majorBidi"/>
          <w:sz w:val="22"/>
        </w:rPr>
        <w:t>800 nM, EC</w:t>
      </w:r>
      <w:r w:rsidRPr="00D6178A">
        <w:rPr>
          <w:rFonts w:asciiTheme="majorBidi" w:hAnsiTheme="majorBidi" w:cstheme="majorBidi"/>
          <w:sz w:val="22"/>
          <w:vertAlign w:val="subscript"/>
        </w:rPr>
        <w:t xml:space="preserve">50 </w:t>
      </w:r>
      <w:r w:rsidRPr="00D6178A">
        <w:rPr>
          <w:rFonts w:asciiTheme="majorBidi" w:hAnsiTheme="majorBidi" w:cstheme="majorBidi"/>
          <w:sz w:val="22"/>
        </w:rPr>
        <w:t xml:space="preserve">452 nM) </w:t>
      </w:r>
    </w:p>
    <w:p w14:paraId="0B5BE3E9" w14:textId="77777777" w:rsidR="00437D28" w:rsidRPr="00D6178A" w:rsidRDefault="00437D28" w:rsidP="00437D28">
      <w:pPr>
        <w:rPr>
          <w:rFonts w:asciiTheme="majorBidi" w:hAnsiTheme="majorBidi" w:cstheme="majorBidi"/>
          <w:sz w:val="22"/>
        </w:rPr>
      </w:pPr>
      <w:r w:rsidRPr="00D6178A">
        <w:rPr>
          <w:rFonts w:asciiTheme="majorBidi" w:hAnsiTheme="majorBidi" w:cstheme="majorBidi"/>
          <w:b/>
          <w:sz w:val="22"/>
          <w:vertAlign w:val="superscript"/>
          <w:lang w:val="en-GB"/>
        </w:rPr>
        <w:t>c</w:t>
      </w:r>
      <w:r w:rsidRPr="00D6178A">
        <w:rPr>
          <w:rFonts w:asciiTheme="majorBidi" w:hAnsiTheme="majorBidi" w:cstheme="majorBidi"/>
          <w:bCs/>
          <w:i/>
          <w:iCs/>
          <w:sz w:val="22"/>
        </w:rPr>
        <w:t xml:space="preserve"> </w:t>
      </w:r>
      <w:r w:rsidRPr="00D6178A">
        <w:rPr>
          <w:rFonts w:asciiTheme="majorBidi" w:hAnsiTheme="majorBidi" w:cstheme="majorBidi"/>
          <w:i/>
          <w:iCs/>
          <w:sz w:val="22"/>
        </w:rPr>
        <w:t>K</w:t>
      </w:r>
      <w:r w:rsidRPr="00D6178A">
        <w:rPr>
          <w:rFonts w:asciiTheme="majorBidi" w:hAnsiTheme="majorBidi" w:cstheme="majorBidi"/>
          <w:sz w:val="22"/>
          <w:vertAlign w:val="subscript"/>
        </w:rPr>
        <w:t>i</w:t>
      </w:r>
      <w:r w:rsidRPr="00D6178A">
        <w:rPr>
          <w:rFonts w:asciiTheme="majorBidi" w:hAnsiTheme="majorBidi" w:cstheme="majorBidi"/>
          <w:sz w:val="22"/>
        </w:rPr>
        <w:t xml:space="preserve"> values were calculated from the IC</w:t>
      </w:r>
      <w:r w:rsidRPr="00D6178A">
        <w:rPr>
          <w:rFonts w:asciiTheme="majorBidi" w:hAnsiTheme="majorBidi" w:cstheme="majorBidi"/>
          <w:sz w:val="22"/>
          <w:vertAlign w:val="subscript"/>
        </w:rPr>
        <w:t xml:space="preserve">50 </w:t>
      </w:r>
      <w:r w:rsidRPr="00D6178A">
        <w:rPr>
          <w:rFonts w:asciiTheme="majorBidi" w:hAnsiTheme="majorBidi" w:cstheme="majorBidi"/>
          <w:sz w:val="22"/>
        </w:rPr>
        <w:t>values using the Cheng–Prusoff equation</w:t>
      </w:r>
      <w:r w:rsidRPr="00D6178A">
        <w:rPr>
          <w:rFonts w:asciiTheme="majorBidi" w:hAnsiTheme="majorBidi" w:cstheme="majorBidi"/>
          <w:sz w:val="22"/>
        </w:rPr>
        <w:br/>
      </w:r>
      <w:r w:rsidRPr="00D6178A">
        <w:rPr>
          <w:rFonts w:asciiTheme="majorBidi" w:hAnsiTheme="majorBidi" w:cstheme="majorBidi"/>
          <w:i/>
          <w:iCs/>
          <w:sz w:val="22"/>
        </w:rPr>
        <w:t>K</w:t>
      </w:r>
      <w:r w:rsidRPr="00D6178A">
        <w:rPr>
          <w:rFonts w:asciiTheme="majorBidi" w:hAnsiTheme="majorBidi" w:cstheme="majorBidi"/>
          <w:sz w:val="22"/>
          <w:vertAlign w:val="subscript"/>
        </w:rPr>
        <w:t>i</w:t>
      </w:r>
      <w:r w:rsidRPr="00D6178A">
        <w:rPr>
          <w:rFonts w:asciiTheme="majorBidi" w:hAnsiTheme="majorBidi" w:cstheme="majorBidi"/>
          <w:sz w:val="22"/>
        </w:rPr>
        <w:t>= IC</w:t>
      </w:r>
      <w:r w:rsidRPr="00D6178A">
        <w:rPr>
          <w:rFonts w:asciiTheme="majorBidi" w:hAnsiTheme="majorBidi" w:cstheme="majorBidi"/>
          <w:sz w:val="22"/>
          <w:vertAlign w:val="subscript"/>
        </w:rPr>
        <w:t>50</w:t>
      </w:r>
      <w:r w:rsidRPr="00D6178A">
        <w:rPr>
          <w:rFonts w:asciiTheme="majorBidi" w:hAnsiTheme="majorBidi" w:cstheme="majorBidi"/>
          <w:sz w:val="22"/>
        </w:rPr>
        <w:t>/ ([A]/EC</w:t>
      </w:r>
      <w:r w:rsidRPr="00D6178A">
        <w:rPr>
          <w:rFonts w:asciiTheme="majorBidi" w:hAnsiTheme="majorBidi" w:cstheme="majorBidi"/>
          <w:sz w:val="22"/>
          <w:vertAlign w:val="subscript"/>
        </w:rPr>
        <w:t>50</w:t>
      </w:r>
      <w:r w:rsidRPr="00D6178A">
        <w:rPr>
          <w:rFonts w:asciiTheme="majorBidi" w:hAnsiTheme="majorBidi" w:cstheme="majorBidi"/>
          <w:sz w:val="22"/>
        </w:rPr>
        <w:t xml:space="preserve"> +1) where, [A] is the fixed concentration of agonist and here A corresponds to EC</w:t>
      </w:r>
      <w:r w:rsidRPr="00D6178A">
        <w:rPr>
          <w:rFonts w:asciiTheme="majorBidi" w:hAnsiTheme="majorBidi" w:cstheme="majorBidi"/>
          <w:sz w:val="22"/>
          <w:vertAlign w:val="subscript"/>
        </w:rPr>
        <w:t>80</w:t>
      </w:r>
      <w:r w:rsidRPr="00D6178A">
        <w:rPr>
          <w:rFonts w:asciiTheme="majorBidi" w:hAnsiTheme="majorBidi" w:cstheme="majorBidi"/>
          <w:sz w:val="22"/>
        </w:rPr>
        <w:t xml:space="preserve"> of the agonist.</w:t>
      </w:r>
    </w:p>
    <w:p w14:paraId="5F430F33" w14:textId="77777777" w:rsidR="00437D28" w:rsidRPr="00D6178A" w:rsidRDefault="00437D28" w:rsidP="00437D28">
      <w:pPr>
        <w:rPr>
          <w:rFonts w:asciiTheme="majorBidi" w:hAnsiTheme="majorBidi" w:cstheme="majorBidi"/>
          <w:bCs/>
          <w:i/>
          <w:iCs/>
          <w:sz w:val="22"/>
        </w:rPr>
      </w:pPr>
      <w:r w:rsidRPr="00D6178A">
        <w:rPr>
          <w:rFonts w:asciiTheme="majorBidi" w:hAnsiTheme="majorBidi" w:cstheme="majorBidi"/>
          <w:b/>
          <w:sz w:val="22"/>
          <w:vertAlign w:val="superscript"/>
          <w:lang w:val="en-GB"/>
        </w:rPr>
        <w:t xml:space="preserve">d </w:t>
      </w:r>
      <w:r w:rsidRPr="00D6178A">
        <w:rPr>
          <w:rFonts w:asciiTheme="majorBidi" w:hAnsiTheme="majorBidi" w:cstheme="majorBidi"/>
          <w:bCs/>
          <w:i/>
          <w:iCs/>
          <w:sz w:val="22"/>
        </w:rPr>
        <w:t>β</w:t>
      </w:r>
      <w:r w:rsidRPr="00D6178A">
        <w:rPr>
          <w:rFonts w:asciiTheme="majorBidi" w:hAnsiTheme="majorBidi" w:cstheme="majorBidi"/>
          <w:bCs/>
          <w:sz w:val="22"/>
          <w:lang w:val="en-GB"/>
        </w:rPr>
        <w:t xml:space="preserve">-Arrestin CHO cells </w:t>
      </w:r>
      <w:r w:rsidRPr="00D6178A">
        <w:rPr>
          <w:rFonts w:asciiTheme="majorBidi" w:hAnsiTheme="majorBidi" w:cstheme="majorBidi"/>
          <w:bCs/>
          <w:sz w:val="22"/>
        </w:rPr>
        <w:t>recombinantly expressing MRGPRX2</w:t>
      </w:r>
    </w:p>
    <w:p w14:paraId="2AAB0227" w14:textId="77777777" w:rsidR="00437D28" w:rsidRPr="00D6178A" w:rsidRDefault="00437D28" w:rsidP="00437D28">
      <w:pPr>
        <w:rPr>
          <w:rFonts w:asciiTheme="majorBidi" w:hAnsiTheme="majorBidi" w:cstheme="majorBidi"/>
          <w:sz w:val="22"/>
        </w:rPr>
      </w:pPr>
      <w:r w:rsidRPr="00D6178A">
        <w:rPr>
          <w:rFonts w:asciiTheme="majorBidi" w:hAnsiTheme="majorBidi" w:cstheme="majorBidi"/>
          <w:b/>
          <w:sz w:val="22"/>
          <w:vertAlign w:val="superscript"/>
          <w:lang w:val="en-GB"/>
        </w:rPr>
        <w:t xml:space="preserve">e </w:t>
      </w:r>
      <w:r>
        <w:rPr>
          <w:rFonts w:asciiTheme="majorBidi" w:hAnsiTheme="majorBidi" w:cstheme="majorBidi"/>
          <w:bCs/>
          <w:sz w:val="22"/>
          <w:lang w:val="en-GB"/>
        </w:rPr>
        <w:t>Data f</w:t>
      </w:r>
      <w:r w:rsidRPr="00D6178A">
        <w:rPr>
          <w:rFonts w:asciiTheme="majorBidi" w:hAnsiTheme="majorBidi" w:cstheme="majorBidi"/>
          <w:bCs/>
          <w:sz w:val="22"/>
          <w:lang w:val="en-GB"/>
        </w:rPr>
        <w:t xml:space="preserve">rom </w:t>
      </w:r>
      <w:r w:rsidRPr="00D6178A">
        <w:rPr>
          <w:rFonts w:asciiTheme="majorBidi" w:hAnsiTheme="majorBidi" w:cstheme="majorBidi"/>
          <w:sz w:val="22"/>
        </w:rPr>
        <w:t>three independent experiment in duplicates versus CST-14 (EC</w:t>
      </w:r>
      <w:r w:rsidRPr="00D6178A">
        <w:rPr>
          <w:rFonts w:asciiTheme="majorBidi" w:hAnsiTheme="majorBidi" w:cstheme="majorBidi"/>
          <w:sz w:val="22"/>
          <w:vertAlign w:val="subscript"/>
        </w:rPr>
        <w:t xml:space="preserve">80 </w:t>
      </w:r>
      <w:r w:rsidRPr="00D6178A">
        <w:rPr>
          <w:rFonts w:asciiTheme="majorBidi" w:hAnsiTheme="majorBidi" w:cstheme="majorBidi"/>
          <w:sz w:val="22"/>
        </w:rPr>
        <w:t>1,000 nM, EC</w:t>
      </w:r>
      <w:r w:rsidRPr="00D6178A">
        <w:rPr>
          <w:rFonts w:asciiTheme="majorBidi" w:hAnsiTheme="majorBidi" w:cstheme="majorBidi"/>
          <w:sz w:val="22"/>
          <w:vertAlign w:val="subscript"/>
        </w:rPr>
        <w:t xml:space="preserve">50 </w:t>
      </w:r>
      <w:r w:rsidRPr="00D6178A">
        <w:rPr>
          <w:rFonts w:asciiTheme="majorBidi" w:hAnsiTheme="majorBidi" w:cstheme="majorBidi"/>
          <w:sz w:val="22"/>
        </w:rPr>
        <w:t>483 nM)</w:t>
      </w:r>
    </w:p>
    <w:p w14:paraId="7D7E57D9" w14:textId="77777777" w:rsidR="00437D28" w:rsidRPr="00D6178A" w:rsidRDefault="00437D28" w:rsidP="00437D28">
      <w:pPr>
        <w:rPr>
          <w:rFonts w:asciiTheme="majorBidi" w:hAnsiTheme="majorBidi" w:cstheme="majorBidi"/>
          <w:sz w:val="22"/>
        </w:rPr>
      </w:pPr>
      <w:r w:rsidRPr="00D6178A">
        <w:rPr>
          <w:rFonts w:asciiTheme="majorBidi" w:hAnsiTheme="majorBidi" w:cstheme="majorBidi"/>
          <w:b/>
          <w:sz w:val="22"/>
          <w:vertAlign w:val="superscript"/>
          <w:lang w:val="en-GB"/>
        </w:rPr>
        <w:t>f</w:t>
      </w:r>
      <w:r w:rsidRPr="00D6178A">
        <w:rPr>
          <w:rFonts w:asciiTheme="majorBidi" w:hAnsiTheme="majorBidi" w:cstheme="majorBidi"/>
          <w:sz w:val="22"/>
        </w:rPr>
        <w:t xml:space="preserve"> Percentage of activation of normalized to CST-14 (EC</w:t>
      </w:r>
      <w:r w:rsidRPr="00D6178A">
        <w:rPr>
          <w:rFonts w:asciiTheme="majorBidi" w:hAnsiTheme="majorBidi" w:cstheme="majorBidi"/>
          <w:sz w:val="22"/>
          <w:vertAlign w:val="subscript"/>
        </w:rPr>
        <w:t xml:space="preserve">80 </w:t>
      </w:r>
      <w:r w:rsidRPr="00D6178A">
        <w:rPr>
          <w:rFonts w:asciiTheme="majorBidi" w:hAnsiTheme="majorBidi" w:cstheme="majorBidi"/>
          <w:sz w:val="22"/>
        </w:rPr>
        <w:t>5,000 nM)</w:t>
      </w:r>
    </w:p>
    <w:p w14:paraId="6E056F56" w14:textId="77777777" w:rsidR="009A5287" w:rsidRDefault="009A5287" w:rsidP="00477182">
      <w:pPr>
        <w:pStyle w:val="SMcaption"/>
      </w:pPr>
    </w:p>
    <w:p w14:paraId="0C72DE79" w14:textId="5EE44130" w:rsidR="00437D28" w:rsidRDefault="00437D28">
      <w:r>
        <w:br w:type="page"/>
      </w:r>
    </w:p>
    <w:p w14:paraId="02E1EE36" w14:textId="77777777" w:rsidR="00437D28" w:rsidRDefault="00437D28" w:rsidP="00437D28">
      <w:pPr>
        <w:pStyle w:val="SMHeading"/>
      </w:pPr>
      <w:r>
        <w:lastRenderedPageBreak/>
        <w:t>Table S3</w:t>
      </w:r>
    </w:p>
    <w:p w14:paraId="4111CF6D" w14:textId="2FA70F9D" w:rsidR="00437D28" w:rsidRPr="00D6178A" w:rsidRDefault="00437D28" w:rsidP="00437D28">
      <w:r w:rsidRPr="00D6178A">
        <w:t xml:space="preserve">Plasma protein binding, metabolic stability, calculated parameters, and </w:t>
      </w:r>
      <w:r w:rsidRPr="00D6178A">
        <w:rPr>
          <w:i/>
          <w:iCs/>
        </w:rPr>
        <w:t>in</w:t>
      </w:r>
      <w:r>
        <w:rPr>
          <w:i/>
          <w:iCs/>
        </w:rPr>
        <w:t xml:space="preserve"> </w:t>
      </w:r>
      <w:r w:rsidRPr="00D6178A">
        <w:rPr>
          <w:i/>
          <w:iCs/>
        </w:rPr>
        <w:t>vitro</w:t>
      </w:r>
      <w:r w:rsidRPr="00D6178A">
        <w:t xml:space="preserve"> cytotoxicity of selected MRGPRX2 antagonists</w:t>
      </w:r>
      <w:bookmarkStart w:id="16" w:name="_Hlk147495069"/>
    </w:p>
    <w:tbl>
      <w:tblPr>
        <w:tblStyle w:val="affff8"/>
        <w:tblW w:w="5000" w:type="pct"/>
        <w:tblLook w:val="04A0" w:firstRow="1" w:lastRow="0" w:firstColumn="1" w:lastColumn="0" w:noHBand="0" w:noVBand="1"/>
      </w:tblPr>
      <w:tblGrid>
        <w:gridCol w:w="1953"/>
        <w:gridCol w:w="1849"/>
        <w:gridCol w:w="1849"/>
        <w:gridCol w:w="1849"/>
        <w:gridCol w:w="1850"/>
      </w:tblGrid>
      <w:tr w:rsidR="00437D28" w:rsidRPr="00D6178A" w14:paraId="622EE3B1" w14:textId="77777777" w:rsidTr="00A56EAA">
        <w:tc>
          <w:tcPr>
            <w:tcW w:w="1123" w:type="pct"/>
          </w:tcPr>
          <w:p w14:paraId="634F5CBE" w14:textId="77777777" w:rsidR="00437D28" w:rsidRPr="00D6178A" w:rsidRDefault="00437D28" w:rsidP="00A56EAA">
            <w:pPr>
              <w:spacing w:line="360" w:lineRule="auto"/>
              <w:rPr>
                <w:rFonts w:asciiTheme="majorBidi" w:hAnsiTheme="majorBidi" w:cstheme="majorBidi"/>
                <w:b/>
                <w:bCs/>
                <w:szCs w:val="24"/>
              </w:rPr>
            </w:pPr>
            <w:r w:rsidRPr="00D6178A">
              <w:rPr>
                <w:rFonts w:asciiTheme="majorBidi" w:hAnsiTheme="majorBidi" w:cstheme="majorBidi"/>
                <w:b/>
                <w:bCs/>
                <w:szCs w:val="24"/>
              </w:rPr>
              <w:t>Compound</w:t>
            </w:r>
          </w:p>
        </w:tc>
        <w:tc>
          <w:tcPr>
            <w:tcW w:w="974" w:type="pct"/>
          </w:tcPr>
          <w:p w14:paraId="76A5BE2F" w14:textId="77777777" w:rsidR="00437D28" w:rsidRPr="00D6178A" w:rsidRDefault="00437D28" w:rsidP="00A56EAA">
            <w:pPr>
              <w:spacing w:line="360" w:lineRule="auto"/>
              <w:rPr>
                <w:rFonts w:asciiTheme="majorBidi" w:hAnsiTheme="majorBidi" w:cstheme="majorBidi"/>
              </w:rPr>
            </w:pPr>
            <w:r w:rsidRPr="00D6178A">
              <w:rPr>
                <w:rFonts w:asciiTheme="majorBidi" w:hAnsiTheme="majorBidi" w:cstheme="majorBidi"/>
                <w:b/>
              </w:rPr>
              <w:t>24</w:t>
            </w:r>
            <w:r w:rsidRPr="00D6178A">
              <w:rPr>
                <w:rFonts w:asciiTheme="majorBidi" w:hAnsiTheme="majorBidi" w:cstheme="majorBidi"/>
              </w:rPr>
              <w:t xml:space="preserve"> (PSB-172656)</w:t>
            </w:r>
          </w:p>
        </w:tc>
        <w:tc>
          <w:tcPr>
            <w:tcW w:w="954" w:type="pct"/>
          </w:tcPr>
          <w:p w14:paraId="4F7E171F" w14:textId="77777777" w:rsidR="00437D28" w:rsidRPr="00D6178A" w:rsidRDefault="00437D28" w:rsidP="00A56EAA">
            <w:pPr>
              <w:spacing w:line="360" w:lineRule="auto"/>
              <w:rPr>
                <w:rFonts w:asciiTheme="majorBidi" w:hAnsiTheme="majorBidi" w:cstheme="majorBidi"/>
                <w:b/>
              </w:rPr>
            </w:pPr>
            <w:r w:rsidRPr="00D6178A">
              <w:rPr>
                <w:rFonts w:asciiTheme="majorBidi" w:hAnsiTheme="majorBidi" w:cstheme="majorBidi"/>
                <w:b/>
              </w:rPr>
              <w:t>27</w:t>
            </w:r>
          </w:p>
        </w:tc>
        <w:tc>
          <w:tcPr>
            <w:tcW w:w="974" w:type="pct"/>
          </w:tcPr>
          <w:p w14:paraId="3349D874" w14:textId="77777777" w:rsidR="00437D28" w:rsidRPr="00D6178A" w:rsidRDefault="00437D28" w:rsidP="00A56EAA">
            <w:pPr>
              <w:spacing w:line="360" w:lineRule="auto"/>
              <w:rPr>
                <w:rFonts w:asciiTheme="majorBidi" w:hAnsiTheme="majorBidi" w:cstheme="majorBidi"/>
                <w:b/>
              </w:rPr>
            </w:pPr>
            <w:r w:rsidRPr="00D6178A">
              <w:rPr>
                <w:rFonts w:asciiTheme="majorBidi" w:hAnsiTheme="majorBidi" w:cstheme="majorBidi"/>
                <w:b/>
              </w:rPr>
              <w:t>30</w:t>
            </w:r>
          </w:p>
        </w:tc>
        <w:tc>
          <w:tcPr>
            <w:tcW w:w="975" w:type="pct"/>
          </w:tcPr>
          <w:p w14:paraId="3301ABF7" w14:textId="77777777" w:rsidR="00437D28" w:rsidRPr="00D6178A" w:rsidRDefault="00437D28" w:rsidP="00A56EAA">
            <w:pPr>
              <w:spacing w:line="360" w:lineRule="auto"/>
              <w:rPr>
                <w:rFonts w:asciiTheme="majorBidi" w:hAnsiTheme="majorBidi" w:cstheme="majorBidi"/>
                <w:b/>
              </w:rPr>
            </w:pPr>
            <w:r w:rsidRPr="00D6178A">
              <w:rPr>
                <w:rFonts w:asciiTheme="majorBidi" w:hAnsiTheme="majorBidi" w:cstheme="majorBidi"/>
                <w:b/>
              </w:rPr>
              <w:t>33</w:t>
            </w:r>
          </w:p>
        </w:tc>
      </w:tr>
      <w:tr w:rsidR="00437D28" w:rsidRPr="00D6178A" w14:paraId="60911F39" w14:textId="77777777" w:rsidTr="00A56EAA">
        <w:tc>
          <w:tcPr>
            <w:tcW w:w="1123" w:type="pct"/>
          </w:tcPr>
          <w:p w14:paraId="3BE1E9A6" w14:textId="77777777" w:rsidR="00437D28" w:rsidRPr="00D6178A" w:rsidRDefault="00437D28" w:rsidP="00A56EAA">
            <w:pPr>
              <w:spacing w:line="360" w:lineRule="auto"/>
              <w:rPr>
                <w:rFonts w:asciiTheme="majorBidi" w:hAnsiTheme="majorBidi" w:cstheme="majorBidi"/>
                <w:b/>
                <w:bCs/>
                <w:szCs w:val="24"/>
              </w:rPr>
            </w:pPr>
            <w:r w:rsidRPr="00D6178A">
              <w:rPr>
                <w:rFonts w:asciiTheme="majorBidi" w:hAnsiTheme="majorBidi" w:cstheme="majorBidi"/>
                <w:b/>
                <w:bCs/>
                <w:szCs w:val="24"/>
              </w:rPr>
              <w:t>Structure</w:t>
            </w:r>
          </w:p>
        </w:tc>
        <w:tc>
          <w:tcPr>
            <w:tcW w:w="974" w:type="pct"/>
          </w:tcPr>
          <w:p w14:paraId="64CD51CE" w14:textId="77777777" w:rsidR="00437D28" w:rsidRPr="00D6178A" w:rsidRDefault="00437D28" w:rsidP="00A56EAA">
            <w:pPr>
              <w:spacing w:line="360" w:lineRule="auto"/>
              <w:rPr>
                <w:rFonts w:asciiTheme="majorBidi" w:hAnsiTheme="majorBidi" w:cstheme="majorBidi"/>
              </w:rPr>
            </w:pPr>
            <w:r w:rsidRPr="00D6178A">
              <w:rPr>
                <w:rFonts w:asciiTheme="majorBidi" w:eastAsiaTheme="minorEastAsia" w:hAnsiTheme="majorBidi" w:cstheme="majorBidi"/>
                <w:szCs w:val="20"/>
                <w:lang w:val="en-US"/>
              </w:rPr>
              <w:object w:dxaOrig="1656" w:dyaOrig="960" w14:anchorId="307C3ABA">
                <v:shape id="_x0000_i1027" type="#_x0000_t75" style="width:81.65pt;height:46pt" o:ole="">
                  <v:imagedata r:id="rId18" o:title=""/>
                </v:shape>
                <o:OLEObject Type="Embed" ProgID="ChemDraw.Document.6.0" ShapeID="_x0000_i1027" DrawAspect="Content" ObjectID="_1803709543" r:id="rId19"/>
              </w:object>
            </w:r>
          </w:p>
        </w:tc>
        <w:tc>
          <w:tcPr>
            <w:tcW w:w="954" w:type="pct"/>
          </w:tcPr>
          <w:p w14:paraId="33C83722" w14:textId="77777777" w:rsidR="00437D28" w:rsidRPr="00D6178A" w:rsidRDefault="00437D28" w:rsidP="00A56EAA">
            <w:pPr>
              <w:spacing w:line="360" w:lineRule="auto"/>
              <w:rPr>
                <w:rFonts w:asciiTheme="majorBidi" w:hAnsiTheme="majorBidi" w:cstheme="majorBidi"/>
              </w:rPr>
            </w:pPr>
            <w:r w:rsidRPr="00D6178A">
              <w:rPr>
                <w:rFonts w:asciiTheme="majorBidi" w:eastAsiaTheme="minorEastAsia" w:hAnsiTheme="majorBidi" w:cstheme="majorBidi"/>
                <w:szCs w:val="20"/>
                <w:lang w:val="en-US"/>
              </w:rPr>
              <w:object w:dxaOrig="1620" w:dyaOrig="921" w14:anchorId="28E5B263">
                <v:shape id="_x0000_i1028" type="#_x0000_t75" style="width:81.65pt;height:46pt" o:ole="">
                  <v:imagedata r:id="rId20" o:title=""/>
                </v:shape>
                <o:OLEObject Type="Embed" ProgID="ChemDraw.Document.6.0" ShapeID="_x0000_i1028" DrawAspect="Content" ObjectID="_1803709544" r:id="rId21"/>
              </w:object>
            </w:r>
          </w:p>
        </w:tc>
        <w:tc>
          <w:tcPr>
            <w:tcW w:w="974" w:type="pct"/>
          </w:tcPr>
          <w:p w14:paraId="22F7F163" w14:textId="77777777" w:rsidR="00437D28" w:rsidRPr="00D6178A" w:rsidRDefault="00437D28" w:rsidP="00A56EAA">
            <w:pPr>
              <w:spacing w:line="360" w:lineRule="auto"/>
              <w:rPr>
                <w:rFonts w:asciiTheme="majorBidi" w:hAnsiTheme="majorBidi" w:cstheme="majorBidi"/>
              </w:rPr>
            </w:pPr>
            <w:r w:rsidRPr="00D6178A">
              <w:rPr>
                <w:rFonts w:asciiTheme="majorBidi" w:eastAsiaTheme="minorEastAsia" w:hAnsiTheme="majorBidi" w:cstheme="majorBidi"/>
                <w:szCs w:val="20"/>
                <w:lang w:val="en-US"/>
              </w:rPr>
              <w:object w:dxaOrig="1656" w:dyaOrig="960" w14:anchorId="0EF94F04">
                <v:shape id="_x0000_i1029" type="#_x0000_t75" style="width:81.65pt;height:46pt" o:ole="">
                  <v:imagedata r:id="rId22" o:title=""/>
                </v:shape>
                <o:OLEObject Type="Embed" ProgID="ChemDraw.Document.6.0" ShapeID="_x0000_i1029" DrawAspect="Content" ObjectID="_1803709545" r:id="rId23"/>
              </w:object>
            </w:r>
          </w:p>
        </w:tc>
        <w:tc>
          <w:tcPr>
            <w:tcW w:w="975" w:type="pct"/>
          </w:tcPr>
          <w:p w14:paraId="1CF43B3C" w14:textId="77777777" w:rsidR="00437D28" w:rsidRPr="00D6178A" w:rsidRDefault="00437D28" w:rsidP="00A56EAA">
            <w:pPr>
              <w:spacing w:line="360" w:lineRule="auto"/>
              <w:rPr>
                <w:rFonts w:asciiTheme="majorBidi" w:hAnsiTheme="majorBidi" w:cstheme="majorBidi"/>
              </w:rPr>
            </w:pPr>
            <w:r w:rsidRPr="00D6178A">
              <w:rPr>
                <w:rFonts w:asciiTheme="majorBidi" w:eastAsiaTheme="minorEastAsia" w:hAnsiTheme="majorBidi" w:cstheme="majorBidi"/>
                <w:szCs w:val="20"/>
                <w:lang w:val="en-US"/>
              </w:rPr>
              <w:object w:dxaOrig="1655" w:dyaOrig="960" w14:anchorId="0D591822">
                <v:shape id="_x0000_i1030" type="#_x0000_t75" style="width:81.65pt;height:46pt" o:ole="">
                  <v:imagedata r:id="rId24" o:title=""/>
                </v:shape>
                <o:OLEObject Type="Embed" ProgID="ChemDraw.Document.6.0" ShapeID="_x0000_i1030" DrawAspect="Content" ObjectID="_1803709546" r:id="rId25"/>
              </w:object>
            </w:r>
          </w:p>
        </w:tc>
      </w:tr>
      <w:tr w:rsidR="00437D28" w:rsidRPr="00D6178A" w14:paraId="55738CEB" w14:textId="77777777" w:rsidTr="00A56EAA">
        <w:tc>
          <w:tcPr>
            <w:tcW w:w="1123" w:type="pct"/>
          </w:tcPr>
          <w:p w14:paraId="3A67B0EA" w14:textId="77777777" w:rsidR="00437D28" w:rsidRPr="00D6178A" w:rsidRDefault="00437D28" w:rsidP="00A56EAA">
            <w:pPr>
              <w:spacing w:line="360" w:lineRule="auto"/>
              <w:rPr>
                <w:rFonts w:asciiTheme="majorBidi" w:hAnsiTheme="majorBidi" w:cstheme="majorBidi"/>
                <w:b/>
                <w:bCs/>
                <w:szCs w:val="24"/>
              </w:rPr>
            </w:pPr>
            <w:r w:rsidRPr="00D6178A">
              <w:rPr>
                <w:rFonts w:asciiTheme="majorBidi" w:hAnsiTheme="majorBidi" w:cstheme="majorBidi"/>
                <w:b/>
                <w:bCs/>
                <w:szCs w:val="24"/>
              </w:rPr>
              <w:t>MW</w:t>
            </w:r>
          </w:p>
        </w:tc>
        <w:tc>
          <w:tcPr>
            <w:tcW w:w="974" w:type="pct"/>
          </w:tcPr>
          <w:p w14:paraId="36FAC75E" w14:textId="77777777" w:rsidR="00437D28" w:rsidRPr="00D6178A" w:rsidRDefault="00437D28" w:rsidP="00A56EAA">
            <w:pPr>
              <w:spacing w:line="360" w:lineRule="auto"/>
              <w:rPr>
                <w:rFonts w:asciiTheme="majorBidi" w:eastAsiaTheme="minorEastAsia" w:hAnsiTheme="majorBidi" w:cstheme="majorBidi"/>
                <w:szCs w:val="20"/>
              </w:rPr>
            </w:pPr>
            <w:r w:rsidRPr="00D6178A">
              <w:rPr>
                <w:rFonts w:asciiTheme="majorBidi" w:eastAsiaTheme="minorEastAsia" w:hAnsiTheme="majorBidi" w:cstheme="majorBidi"/>
                <w:szCs w:val="20"/>
              </w:rPr>
              <w:t>291.3</w:t>
            </w:r>
          </w:p>
        </w:tc>
        <w:tc>
          <w:tcPr>
            <w:tcW w:w="954" w:type="pct"/>
          </w:tcPr>
          <w:p w14:paraId="4DBF2A21" w14:textId="77777777" w:rsidR="00437D28" w:rsidRPr="00D6178A" w:rsidRDefault="00437D28" w:rsidP="00A56EAA">
            <w:pPr>
              <w:spacing w:line="360" w:lineRule="auto"/>
              <w:rPr>
                <w:rFonts w:asciiTheme="majorBidi" w:eastAsiaTheme="minorEastAsia" w:hAnsiTheme="majorBidi" w:cstheme="majorBidi"/>
                <w:szCs w:val="20"/>
              </w:rPr>
            </w:pPr>
            <w:r w:rsidRPr="00D6178A">
              <w:rPr>
                <w:rFonts w:asciiTheme="majorBidi" w:eastAsiaTheme="minorEastAsia" w:hAnsiTheme="majorBidi" w:cstheme="majorBidi"/>
                <w:szCs w:val="20"/>
              </w:rPr>
              <w:t>238.4</w:t>
            </w:r>
          </w:p>
        </w:tc>
        <w:tc>
          <w:tcPr>
            <w:tcW w:w="974" w:type="pct"/>
          </w:tcPr>
          <w:p w14:paraId="39C00AAE" w14:textId="77777777" w:rsidR="00437D28" w:rsidRPr="00D6178A" w:rsidRDefault="00437D28" w:rsidP="00A56EAA">
            <w:pPr>
              <w:spacing w:line="360" w:lineRule="auto"/>
              <w:rPr>
                <w:rFonts w:asciiTheme="majorBidi" w:eastAsiaTheme="minorEastAsia" w:hAnsiTheme="majorBidi" w:cstheme="majorBidi"/>
                <w:szCs w:val="20"/>
              </w:rPr>
            </w:pPr>
            <w:r w:rsidRPr="00D6178A">
              <w:rPr>
                <w:rFonts w:asciiTheme="majorBidi" w:eastAsiaTheme="minorEastAsia" w:hAnsiTheme="majorBidi" w:cstheme="majorBidi"/>
                <w:szCs w:val="20"/>
              </w:rPr>
              <w:t>273.3</w:t>
            </w:r>
          </w:p>
        </w:tc>
        <w:tc>
          <w:tcPr>
            <w:tcW w:w="975" w:type="pct"/>
          </w:tcPr>
          <w:p w14:paraId="1766951F" w14:textId="77777777" w:rsidR="00437D28" w:rsidRPr="00D6178A" w:rsidRDefault="00437D28" w:rsidP="00A56EAA">
            <w:pPr>
              <w:spacing w:line="360" w:lineRule="auto"/>
              <w:rPr>
                <w:rFonts w:asciiTheme="majorBidi" w:eastAsiaTheme="minorEastAsia" w:hAnsiTheme="majorBidi" w:cstheme="majorBidi"/>
                <w:szCs w:val="20"/>
              </w:rPr>
            </w:pPr>
            <w:r w:rsidRPr="00D6178A">
              <w:rPr>
                <w:rFonts w:asciiTheme="majorBidi" w:eastAsiaTheme="minorEastAsia" w:hAnsiTheme="majorBidi" w:cstheme="majorBidi"/>
                <w:szCs w:val="20"/>
              </w:rPr>
              <w:t>274.3</w:t>
            </w:r>
          </w:p>
        </w:tc>
      </w:tr>
      <w:tr w:rsidR="00437D28" w:rsidRPr="00D6178A" w14:paraId="3227693A" w14:textId="77777777" w:rsidTr="00A56EAA">
        <w:tc>
          <w:tcPr>
            <w:tcW w:w="1123" w:type="pct"/>
          </w:tcPr>
          <w:p w14:paraId="4CF1F839" w14:textId="77777777" w:rsidR="00437D28" w:rsidRPr="00D6178A" w:rsidRDefault="00437D28" w:rsidP="00A56EAA">
            <w:pPr>
              <w:rPr>
                <w:rFonts w:asciiTheme="majorBidi" w:hAnsiTheme="majorBidi" w:cstheme="majorBidi"/>
                <w:b/>
                <w:bCs/>
                <w:szCs w:val="24"/>
                <w:lang w:val="en-GB"/>
              </w:rPr>
            </w:pPr>
            <w:r w:rsidRPr="00D6178A">
              <w:rPr>
                <w:rFonts w:asciiTheme="majorBidi" w:hAnsiTheme="majorBidi" w:cstheme="majorBidi"/>
                <w:b/>
                <w:bCs/>
                <w:szCs w:val="24"/>
                <w:lang w:val="en-GB"/>
              </w:rPr>
              <w:t>Ca</w:t>
            </w:r>
            <w:r w:rsidRPr="00D6178A">
              <w:rPr>
                <w:rFonts w:asciiTheme="majorBidi" w:hAnsiTheme="majorBidi" w:cstheme="majorBidi"/>
                <w:b/>
                <w:bCs/>
                <w:szCs w:val="24"/>
                <w:vertAlign w:val="superscript"/>
                <w:lang w:val="en-GB"/>
              </w:rPr>
              <w:t>2+</w:t>
            </w:r>
            <w:r w:rsidRPr="00D6178A">
              <w:rPr>
                <w:rFonts w:asciiTheme="majorBidi" w:hAnsiTheme="majorBidi" w:cstheme="majorBidi"/>
                <w:b/>
                <w:bCs/>
                <w:szCs w:val="24"/>
                <w:lang w:val="en-GB"/>
              </w:rPr>
              <w:t xml:space="preserve"> assay</w:t>
            </w:r>
            <w:r w:rsidRPr="00D6178A">
              <w:rPr>
                <w:rFonts w:asciiTheme="majorBidi" w:hAnsiTheme="majorBidi" w:cstheme="majorBidi"/>
                <w:b/>
                <w:bCs/>
                <w:szCs w:val="24"/>
                <w:vertAlign w:val="superscript"/>
                <w:lang w:val="en-GB"/>
              </w:rPr>
              <w:t>a</w:t>
            </w:r>
          </w:p>
          <w:p w14:paraId="79CC8F46" w14:textId="77777777" w:rsidR="00437D28" w:rsidRPr="00D6178A" w:rsidRDefault="00437D28" w:rsidP="00A56EAA">
            <w:pPr>
              <w:spacing w:line="360" w:lineRule="auto"/>
              <w:rPr>
                <w:rFonts w:asciiTheme="majorBidi" w:hAnsiTheme="majorBidi" w:cstheme="majorBidi"/>
                <w:b/>
                <w:bCs/>
                <w:szCs w:val="24"/>
              </w:rPr>
            </w:pPr>
            <w:r w:rsidRPr="00D6178A">
              <w:rPr>
                <w:rFonts w:asciiTheme="majorBidi" w:hAnsiTheme="majorBidi" w:cstheme="majorBidi"/>
                <w:b/>
                <w:bCs/>
                <w:i/>
                <w:iCs/>
                <w:szCs w:val="24"/>
                <w:lang w:val="en-GB"/>
              </w:rPr>
              <w:t>K</w:t>
            </w:r>
            <w:r w:rsidRPr="00D6178A">
              <w:rPr>
                <w:rFonts w:asciiTheme="majorBidi" w:hAnsiTheme="majorBidi" w:cstheme="majorBidi"/>
                <w:b/>
                <w:bCs/>
                <w:szCs w:val="24"/>
                <w:vertAlign w:val="subscript"/>
                <w:lang w:val="en-GB"/>
              </w:rPr>
              <w:t>i</w:t>
            </w:r>
            <w:r w:rsidRPr="00D6178A">
              <w:rPr>
                <w:rFonts w:asciiTheme="majorBidi" w:hAnsiTheme="majorBidi" w:cstheme="majorBidi"/>
                <w:b/>
                <w:bCs/>
                <w:szCs w:val="24"/>
                <w:lang w:val="en-GB"/>
              </w:rPr>
              <w:t xml:space="preserve"> ± SEM (nM)</w:t>
            </w:r>
            <w:r w:rsidRPr="00D6178A">
              <w:rPr>
                <w:rFonts w:asciiTheme="majorBidi" w:hAnsiTheme="majorBidi" w:cstheme="majorBidi"/>
                <w:b/>
                <w:bCs/>
                <w:szCs w:val="24"/>
                <w:vertAlign w:val="superscript"/>
                <w:lang w:val="en-GB"/>
              </w:rPr>
              <w:t>b</w:t>
            </w:r>
          </w:p>
        </w:tc>
        <w:tc>
          <w:tcPr>
            <w:tcW w:w="974" w:type="pct"/>
          </w:tcPr>
          <w:p w14:paraId="37A17833" w14:textId="77777777" w:rsidR="00437D28" w:rsidRPr="00D6178A" w:rsidRDefault="00437D28" w:rsidP="00A56EAA">
            <w:pPr>
              <w:spacing w:line="360" w:lineRule="auto"/>
              <w:rPr>
                <w:rFonts w:asciiTheme="majorBidi" w:eastAsiaTheme="minorEastAsia" w:hAnsiTheme="majorBidi" w:cstheme="majorBidi"/>
                <w:szCs w:val="20"/>
              </w:rPr>
            </w:pPr>
            <w:r w:rsidRPr="00D6178A">
              <w:rPr>
                <w:rFonts w:asciiTheme="majorBidi" w:eastAsia="Times New Roman" w:hAnsiTheme="majorBidi" w:cstheme="majorBidi"/>
                <w:b/>
                <w:bCs/>
                <w:szCs w:val="24"/>
                <w:lang w:eastAsia="de-DE"/>
              </w:rPr>
              <w:t>0.142</w:t>
            </w:r>
            <w:r w:rsidRPr="00D6178A">
              <w:rPr>
                <w:rFonts w:asciiTheme="majorBidi" w:eastAsia="Times New Roman" w:hAnsiTheme="majorBidi" w:cstheme="majorBidi"/>
                <w:bCs/>
                <w:szCs w:val="24"/>
                <w:lang w:eastAsia="de-DE"/>
              </w:rPr>
              <w:t xml:space="preserve"> ± 0.049</w:t>
            </w:r>
          </w:p>
        </w:tc>
        <w:tc>
          <w:tcPr>
            <w:tcW w:w="954" w:type="pct"/>
          </w:tcPr>
          <w:p w14:paraId="488D1B76" w14:textId="77777777" w:rsidR="00437D28" w:rsidRPr="00D6178A" w:rsidRDefault="00437D28" w:rsidP="00A56EAA">
            <w:pPr>
              <w:spacing w:line="360" w:lineRule="auto"/>
              <w:rPr>
                <w:rFonts w:asciiTheme="majorBidi" w:eastAsiaTheme="minorEastAsia" w:hAnsiTheme="majorBidi" w:cstheme="majorBidi"/>
                <w:szCs w:val="20"/>
              </w:rPr>
            </w:pPr>
            <w:r w:rsidRPr="00D6178A">
              <w:rPr>
                <w:rFonts w:asciiTheme="majorBidi" w:eastAsia="Times New Roman" w:hAnsiTheme="majorBidi" w:cstheme="majorBidi"/>
                <w:b/>
                <w:bCs/>
                <w:szCs w:val="24"/>
                <w:lang w:eastAsia="de-DE"/>
              </w:rPr>
              <w:t>6.64</w:t>
            </w:r>
            <w:r w:rsidRPr="00D6178A">
              <w:rPr>
                <w:rFonts w:asciiTheme="majorBidi" w:eastAsia="Times New Roman" w:hAnsiTheme="majorBidi" w:cstheme="majorBidi"/>
                <w:bCs/>
                <w:szCs w:val="24"/>
                <w:lang w:eastAsia="de-DE"/>
              </w:rPr>
              <w:t xml:space="preserve"> ± 3.89</w:t>
            </w:r>
          </w:p>
        </w:tc>
        <w:tc>
          <w:tcPr>
            <w:tcW w:w="974" w:type="pct"/>
          </w:tcPr>
          <w:p w14:paraId="68635D06" w14:textId="77777777" w:rsidR="00437D28" w:rsidRPr="00D6178A" w:rsidRDefault="00437D28" w:rsidP="00A56EAA">
            <w:pPr>
              <w:spacing w:line="360" w:lineRule="auto"/>
              <w:rPr>
                <w:rFonts w:asciiTheme="majorBidi" w:eastAsiaTheme="minorEastAsia" w:hAnsiTheme="majorBidi" w:cstheme="majorBidi"/>
                <w:szCs w:val="20"/>
              </w:rPr>
            </w:pPr>
            <w:r w:rsidRPr="00D6178A">
              <w:rPr>
                <w:rFonts w:asciiTheme="majorBidi" w:eastAsia="Times New Roman" w:hAnsiTheme="majorBidi" w:cstheme="majorBidi"/>
                <w:b/>
                <w:bCs/>
                <w:color w:val="000000"/>
                <w:szCs w:val="24"/>
                <w:lang w:eastAsia="de-DE"/>
              </w:rPr>
              <w:t>0.455</w:t>
            </w:r>
            <w:r w:rsidRPr="00D6178A">
              <w:rPr>
                <w:rFonts w:asciiTheme="majorBidi" w:eastAsia="Times New Roman" w:hAnsiTheme="majorBidi" w:cstheme="majorBidi"/>
                <w:bCs/>
                <w:color w:val="000000"/>
                <w:szCs w:val="24"/>
                <w:lang w:eastAsia="de-DE"/>
              </w:rPr>
              <w:t xml:space="preserve"> ± 0.209</w:t>
            </w:r>
          </w:p>
        </w:tc>
        <w:tc>
          <w:tcPr>
            <w:tcW w:w="975" w:type="pct"/>
          </w:tcPr>
          <w:p w14:paraId="46F4A33E" w14:textId="77777777" w:rsidR="00437D28" w:rsidRPr="00D6178A" w:rsidRDefault="00437D28" w:rsidP="00A56EAA">
            <w:pPr>
              <w:spacing w:line="360" w:lineRule="auto"/>
              <w:rPr>
                <w:rFonts w:asciiTheme="majorBidi" w:eastAsiaTheme="minorEastAsia" w:hAnsiTheme="majorBidi" w:cstheme="majorBidi"/>
                <w:szCs w:val="20"/>
              </w:rPr>
            </w:pPr>
            <w:r w:rsidRPr="00D6178A">
              <w:rPr>
                <w:rFonts w:asciiTheme="majorBidi" w:eastAsia="Times New Roman" w:hAnsiTheme="majorBidi" w:cstheme="majorBidi"/>
                <w:b/>
                <w:bCs/>
                <w:color w:val="000000"/>
                <w:szCs w:val="24"/>
                <w:lang w:eastAsia="de-DE"/>
              </w:rPr>
              <w:t>906</w:t>
            </w:r>
            <w:r w:rsidRPr="00D6178A">
              <w:rPr>
                <w:rFonts w:asciiTheme="majorBidi" w:eastAsia="Times New Roman" w:hAnsiTheme="majorBidi" w:cstheme="majorBidi"/>
                <w:bCs/>
                <w:color w:val="000000"/>
                <w:szCs w:val="24"/>
                <w:lang w:eastAsia="de-DE"/>
              </w:rPr>
              <w:t xml:space="preserve"> </w:t>
            </w:r>
            <w:r w:rsidRPr="00D6178A">
              <w:rPr>
                <w:rFonts w:asciiTheme="majorBidi" w:hAnsiTheme="majorBidi" w:cstheme="majorBidi"/>
                <w:bCs/>
                <w:color w:val="000000"/>
                <w:szCs w:val="24"/>
              </w:rPr>
              <w:t>± 137</w:t>
            </w:r>
          </w:p>
        </w:tc>
      </w:tr>
      <w:tr w:rsidR="00437D28" w:rsidRPr="00D6178A" w14:paraId="7F7CCACA" w14:textId="77777777" w:rsidTr="00A56EAA">
        <w:tc>
          <w:tcPr>
            <w:tcW w:w="1123" w:type="pct"/>
          </w:tcPr>
          <w:p w14:paraId="2CFC9888" w14:textId="77777777" w:rsidR="00437D28" w:rsidRPr="00D6178A" w:rsidRDefault="00437D28" w:rsidP="00A56EAA">
            <w:pPr>
              <w:rPr>
                <w:rFonts w:asciiTheme="majorBidi" w:hAnsiTheme="majorBidi" w:cstheme="majorBidi"/>
                <w:b/>
                <w:bCs/>
                <w:szCs w:val="24"/>
                <w:lang w:val="en-GB"/>
              </w:rPr>
            </w:pPr>
            <w:r w:rsidRPr="00D6178A">
              <w:rPr>
                <w:rFonts w:asciiTheme="majorBidi" w:hAnsiTheme="majorBidi" w:cstheme="majorBidi"/>
                <w:b/>
                <w:szCs w:val="24"/>
              </w:rPr>
              <w:t>Cytotoxicity</w:t>
            </w:r>
            <w:r w:rsidRPr="00D6178A">
              <w:rPr>
                <w:rFonts w:asciiTheme="majorBidi" w:hAnsiTheme="majorBidi" w:cstheme="majorBidi"/>
                <w:bCs/>
                <w:szCs w:val="24"/>
              </w:rPr>
              <w:t xml:space="preserve"> </w:t>
            </w:r>
            <w:r w:rsidRPr="00D6178A">
              <w:rPr>
                <w:rFonts w:asciiTheme="majorBidi" w:hAnsiTheme="majorBidi" w:cstheme="majorBidi"/>
                <w:b/>
                <w:bCs/>
                <w:szCs w:val="24"/>
              </w:rPr>
              <w:t>CC</w:t>
            </w:r>
            <w:r w:rsidRPr="00D6178A">
              <w:rPr>
                <w:rFonts w:asciiTheme="majorBidi" w:hAnsiTheme="majorBidi" w:cstheme="majorBidi"/>
                <w:b/>
                <w:bCs/>
                <w:szCs w:val="24"/>
                <w:vertAlign w:val="subscript"/>
              </w:rPr>
              <w:t>50</w:t>
            </w:r>
            <w:r w:rsidRPr="00D6178A">
              <w:rPr>
                <w:rFonts w:asciiTheme="majorBidi" w:hAnsiTheme="majorBidi" w:cstheme="majorBidi"/>
                <w:b/>
                <w:bCs/>
                <w:szCs w:val="24"/>
                <w:vertAlign w:val="superscript"/>
              </w:rPr>
              <w:t xml:space="preserve">c </w:t>
            </w:r>
            <w:r w:rsidRPr="00D6178A">
              <w:rPr>
                <w:rFonts w:asciiTheme="majorBidi" w:hAnsiTheme="majorBidi" w:cstheme="majorBidi"/>
                <w:b/>
                <w:bCs/>
                <w:szCs w:val="24"/>
                <w:lang w:val="en-GB"/>
              </w:rPr>
              <w:t>(nM)</w:t>
            </w:r>
            <w:r w:rsidRPr="00D6178A">
              <w:rPr>
                <w:rFonts w:asciiTheme="majorBidi" w:hAnsiTheme="majorBidi" w:cstheme="majorBidi"/>
                <w:b/>
                <w:bCs/>
                <w:szCs w:val="24"/>
                <w:lang w:val="en-GB"/>
              </w:rPr>
              <w:br/>
            </w:r>
            <w:r w:rsidRPr="00D6178A">
              <w:rPr>
                <w:rFonts w:asciiTheme="majorBidi" w:hAnsiTheme="majorBidi" w:cstheme="majorBidi"/>
                <w:b/>
                <w:szCs w:val="24"/>
              </w:rPr>
              <w:t>(% effect)</w:t>
            </w:r>
          </w:p>
        </w:tc>
        <w:tc>
          <w:tcPr>
            <w:tcW w:w="974" w:type="pct"/>
          </w:tcPr>
          <w:p w14:paraId="717477AA" w14:textId="77777777" w:rsidR="00437D28" w:rsidRPr="00D6178A" w:rsidRDefault="00437D28" w:rsidP="00A56EAA">
            <w:pPr>
              <w:spacing w:line="360" w:lineRule="auto"/>
              <w:rPr>
                <w:rFonts w:asciiTheme="majorBidi" w:eastAsia="Times New Roman" w:hAnsiTheme="majorBidi" w:cstheme="majorBidi"/>
                <w:szCs w:val="24"/>
                <w:lang w:eastAsia="de-DE"/>
              </w:rPr>
            </w:pPr>
            <w:r w:rsidRPr="00D6178A">
              <w:rPr>
                <w:rFonts w:asciiTheme="majorBidi" w:eastAsia="Times New Roman" w:hAnsiTheme="majorBidi" w:cstheme="majorBidi"/>
                <w:szCs w:val="24"/>
                <w:lang w:eastAsia="de-DE"/>
              </w:rPr>
              <w:t>&gt; 10,000 (41%)</w:t>
            </w:r>
          </w:p>
        </w:tc>
        <w:tc>
          <w:tcPr>
            <w:tcW w:w="954" w:type="pct"/>
          </w:tcPr>
          <w:p w14:paraId="1C1FA1EE" w14:textId="77777777" w:rsidR="00437D28" w:rsidRPr="00D6178A" w:rsidRDefault="00437D28" w:rsidP="00A56EAA">
            <w:pPr>
              <w:spacing w:line="360" w:lineRule="auto"/>
              <w:rPr>
                <w:rFonts w:asciiTheme="majorBidi" w:eastAsia="Times New Roman" w:hAnsiTheme="majorBidi" w:cstheme="majorBidi"/>
                <w:b/>
                <w:bCs/>
                <w:szCs w:val="24"/>
                <w:lang w:eastAsia="de-DE"/>
              </w:rPr>
            </w:pPr>
            <w:r w:rsidRPr="00D6178A">
              <w:rPr>
                <w:rFonts w:asciiTheme="majorBidi" w:eastAsia="Times New Roman" w:hAnsiTheme="majorBidi" w:cstheme="majorBidi"/>
                <w:szCs w:val="24"/>
                <w:lang w:eastAsia="de-DE"/>
              </w:rPr>
              <w:t>&gt; 10,000 (28%)</w:t>
            </w:r>
          </w:p>
        </w:tc>
        <w:tc>
          <w:tcPr>
            <w:tcW w:w="974" w:type="pct"/>
          </w:tcPr>
          <w:p w14:paraId="0493F3F7" w14:textId="77777777" w:rsidR="00437D28" w:rsidRPr="00D6178A" w:rsidRDefault="00437D28" w:rsidP="00A56EAA">
            <w:pPr>
              <w:spacing w:line="360" w:lineRule="auto"/>
              <w:rPr>
                <w:rFonts w:asciiTheme="majorBidi" w:eastAsia="Times New Roman" w:hAnsiTheme="majorBidi" w:cstheme="majorBidi"/>
                <w:b/>
                <w:bCs/>
                <w:color w:val="000000"/>
                <w:szCs w:val="24"/>
                <w:lang w:eastAsia="de-DE"/>
              </w:rPr>
            </w:pPr>
            <w:r w:rsidRPr="00D6178A">
              <w:rPr>
                <w:rFonts w:asciiTheme="majorBidi" w:eastAsia="Times New Roman" w:hAnsiTheme="majorBidi" w:cstheme="majorBidi"/>
                <w:szCs w:val="24"/>
                <w:lang w:eastAsia="de-DE"/>
              </w:rPr>
              <w:t>&gt; 10,000 (30%)</w:t>
            </w:r>
          </w:p>
        </w:tc>
        <w:tc>
          <w:tcPr>
            <w:tcW w:w="975" w:type="pct"/>
          </w:tcPr>
          <w:p w14:paraId="3B030FAA" w14:textId="77777777" w:rsidR="00437D28" w:rsidRPr="00D6178A" w:rsidRDefault="00437D28" w:rsidP="00A56EAA">
            <w:pPr>
              <w:spacing w:line="360" w:lineRule="auto"/>
              <w:rPr>
                <w:rFonts w:asciiTheme="majorBidi" w:eastAsia="Times New Roman" w:hAnsiTheme="majorBidi" w:cstheme="majorBidi"/>
                <w:color w:val="000000"/>
                <w:szCs w:val="24"/>
                <w:lang w:eastAsia="de-DE"/>
              </w:rPr>
            </w:pPr>
            <w:r w:rsidRPr="00D6178A">
              <w:rPr>
                <w:rFonts w:asciiTheme="majorBidi" w:eastAsia="Times New Roman" w:hAnsiTheme="majorBidi" w:cstheme="majorBidi"/>
                <w:color w:val="000000"/>
                <w:szCs w:val="24"/>
                <w:lang w:eastAsia="de-DE"/>
              </w:rPr>
              <w:t>not determined</w:t>
            </w:r>
          </w:p>
        </w:tc>
      </w:tr>
      <w:tr w:rsidR="00437D28" w:rsidRPr="00D6178A" w14:paraId="16F3C4C8" w14:textId="77777777" w:rsidTr="00A56EAA">
        <w:tc>
          <w:tcPr>
            <w:tcW w:w="1123" w:type="pct"/>
          </w:tcPr>
          <w:p w14:paraId="717CA602" w14:textId="77777777" w:rsidR="00437D28" w:rsidRPr="00D6178A" w:rsidRDefault="00437D28" w:rsidP="00A56EAA">
            <w:pPr>
              <w:spacing w:line="360" w:lineRule="auto"/>
              <w:rPr>
                <w:rFonts w:asciiTheme="majorBidi" w:hAnsiTheme="majorBidi" w:cstheme="majorBidi"/>
                <w:b/>
                <w:bCs/>
                <w:szCs w:val="24"/>
              </w:rPr>
            </w:pPr>
            <w:r w:rsidRPr="00D6178A">
              <w:rPr>
                <w:rFonts w:asciiTheme="majorBidi" w:hAnsiTheme="majorBidi" w:cstheme="majorBidi"/>
                <w:b/>
                <w:bCs/>
                <w:szCs w:val="24"/>
              </w:rPr>
              <w:t>PPB (%)</w:t>
            </w:r>
            <w:r w:rsidRPr="00D6178A">
              <w:rPr>
                <w:rFonts w:asciiTheme="majorBidi" w:hAnsiTheme="majorBidi" w:cstheme="majorBidi"/>
                <w:b/>
                <w:bCs/>
                <w:szCs w:val="24"/>
                <w:vertAlign w:val="superscript"/>
              </w:rPr>
              <w:t>d</w:t>
            </w:r>
          </w:p>
        </w:tc>
        <w:tc>
          <w:tcPr>
            <w:tcW w:w="974" w:type="pct"/>
          </w:tcPr>
          <w:p w14:paraId="55F99A07"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szCs w:val="24"/>
              </w:rPr>
              <w:t>100</w:t>
            </w:r>
          </w:p>
        </w:tc>
        <w:tc>
          <w:tcPr>
            <w:tcW w:w="954" w:type="pct"/>
          </w:tcPr>
          <w:p w14:paraId="6396EFC2"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szCs w:val="24"/>
              </w:rPr>
              <w:t>99.7</w:t>
            </w:r>
          </w:p>
        </w:tc>
        <w:tc>
          <w:tcPr>
            <w:tcW w:w="974" w:type="pct"/>
          </w:tcPr>
          <w:p w14:paraId="3078D0ED"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szCs w:val="24"/>
              </w:rPr>
              <w:t>100</w:t>
            </w:r>
          </w:p>
        </w:tc>
        <w:tc>
          <w:tcPr>
            <w:tcW w:w="975" w:type="pct"/>
          </w:tcPr>
          <w:p w14:paraId="25F3D9B5"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szCs w:val="24"/>
              </w:rPr>
              <w:t>99.8</w:t>
            </w:r>
          </w:p>
        </w:tc>
      </w:tr>
      <w:tr w:rsidR="00437D28" w:rsidRPr="00D6178A" w14:paraId="7AD760ED" w14:textId="77777777" w:rsidTr="00A56EAA">
        <w:tc>
          <w:tcPr>
            <w:tcW w:w="1123" w:type="pct"/>
          </w:tcPr>
          <w:p w14:paraId="20D0DFD6" w14:textId="77777777" w:rsidR="00437D28" w:rsidRPr="00D6178A" w:rsidRDefault="00437D28" w:rsidP="00A56EAA">
            <w:pPr>
              <w:spacing w:line="360" w:lineRule="auto"/>
              <w:rPr>
                <w:rFonts w:asciiTheme="majorBidi" w:hAnsiTheme="majorBidi" w:cstheme="majorBidi"/>
                <w:b/>
                <w:bCs/>
                <w:szCs w:val="24"/>
              </w:rPr>
            </w:pPr>
            <w:r w:rsidRPr="00D6178A">
              <w:rPr>
                <w:rFonts w:asciiTheme="majorBidi" w:hAnsiTheme="majorBidi" w:cstheme="majorBidi"/>
                <w:b/>
                <w:bCs/>
                <w:szCs w:val="24"/>
              </w:rPr>
              <w:t>T</w:t>
            </w:r>
            <w:r w:rsidRPr="00D6178A">
              <w:rPr>
                <w:rFonts w:asciiTheme="majorBidi" w:hAnsiTheme="majorBidi" w:cstheme="majorBidi"/>
                <w:b/>
                <w:bCs/>
                <w:szCs w:val="24"/>
                <w:vertAlign w:val="subscript"/>
              </w:rPr>
              <w:t>1/2</w:t>
            </w:r>
            <w:r w:rsidRPr="00D6178A">
              <w:rPr>
                <w:rFonts w:asciiTheme="majorBidi" w:hAnsiTheme="majorBidi" w:cstheme="majorBidi"/>
                <w:b/>
                <w:bCs/>
                <w:szCs w:val="24"/>
                <w:vertAlign w:val="superscript"/>
              </w:rPr>
              <w:t>e,g</w:t>
            </w:r>
            <w:r w:rsidRPr="00D6178A">
              <w:rPr>
                <w:rFonts w:asciiTheme="majorBidi" w:hAnsiTheme="majorBidi" w:cstheme="majorBidi"/>
                <w:b/>
                <w:bCs/>
                <w:szCs w:val="24"/>
              </w:rPr>
              <w:t xml:space="preserve"> (min)</w:t>
            </w:r>
          </w:p>
        </w:tc>
        <w:tc>
          <w:tcPr>
            <w:tcW w:w="974" w:type="pct"/>
          </w:tcPr>
          <w:p w14:paraId="0827CA8B"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bCs/>
                <w:szCs w:val="24"/>
              </w:rPr>
              <w:t>92.4</w:t>
            </w:r>
          </w:p>
        </w:tc>
        <w:tc>
          <w:tcPr>
            <w:tcW w:w="954" w:type="pct"/>
          </w:tcPr>
          <w:p w14:paraId="7991FA01"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bCs/>
                <w:szCs w:val="24"/>
              </w:rPr>
              <w:t>10.6</w:t>
            </w:r>
          </w:p>
        </w:tc>
        <w:tc>
          <w:tcPr>
            <w:tcW w:w="974" w:type="pct"/>
          </w:tcPr>
          <w:p w14:paraId="7030EB73"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bCs/>
                <w:szCs w:val="24"/>
              </w:rPr>
              <w:t>14.0</w:t>
            </w:r>
          </w:p>
        </w:tc>
        <w:tc>
          <w:tcPr>
            <w:tcW w:w="975" w:type="pct"/>
          </w:tcPr>
          <w:p w14:paraId="1FC59AFB"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szCs w:val="24"/>
              </w:rPr>
              <w:t>48.8</w:t>
            </w:r>
          </w:p>
        </w:tc>
      </w:tr>
      <w:tr w:rsidR="00437D28" w:rsidRPr="00D6178A" w14:paraId="28D2A7C3" w14:textId="77777777" w:rsidTr="00A56EAA">
        <w:tc>
          <w:tcPr>
            <w:tcW w:w="1123" w:type="pct"/>
          </w:tcPr>
          <w:p w14:paraId="33AE6AD2" w14:textId="77777777" w:rsidR="00437D28" w:rsidRPr="00D6178A" w:rsidRDefault="00437D28" w:rsidP="00A56EAA">
            <w:pPr>
              <w:spacing w:line="360" w:lineRule="auto"/>
              <w:rPr>
                <w:rFonts w:asciiTheme="majorBidi" w:hAnsiTheme="majorBidi" w:cstheme="majorBidi"/>
                <w:b/>
                <w:bCs/>
                <w:szCs w:val="24"/>
              </w:rPr>
            </w:pPr>
            <w:r w:rsidRPr="00D6178A">
              <w:rPr>
                <w:rFonts w:asciiTheme="majorBidi" w:hAnsiTheme="majorBidi" w:cstheme="majorBidi"/>
                <w:b/>
                <w:bCs/>
                <w:szCs w:val="24"/>
              </w:rPr>
              <w:t>Cl</w:t>
            </w:r>
            <w:r w:rsidRPr="00D6178A">
              <w:rPr>
                <w:rFonts w:asciiTheme="majorBidi" w:hAnsiTheme="majorBidi" w:cstheme="majorBidi"/>
                <w:b/>
                <w:bCs/>
                <w:szCs w:val="24"/>
                <w:vertAlign w:val="subscript"/>
              </w:rPr>
              <w:t>int</w:t>
            </w:r>
            <w:r w:rsidRPr="00D6178A">
              <w:rPr>
                <w:rFonts w:asciiTheme="majorBidi" w:hAnsiTheme="majorBidi" w:cstheme="majorBidi"/>
                <w:b/>
                <w:bCs/>
                <w:szCs w:val="24"/>
                <w:vertAlign w:val="superscript"/>
              </w:rPr>
              <w:t>f,g</w:t>
            </w:r>
          </w:p>
        </w:tc>
        <w:tc>
          <w:tcPr>
            <w:tcW w:w="974" w:type="pct"/>
          </w:tcPr>
          <w:p w14:paraId="4544C48B"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bCs/>
                <w:szCs w:val="24"/>
              </w:rPr>
              <w:t>15.0</w:t>
            </w:r>
          </w:p>
        </w:tc>
        <w:tc>
          <w:tcPr>
            <w:tcW w:w="954" w:type="pct"/>
          </w:tcPr>
          <w:p w14:paraId="7A34E28F"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bCs/>
                <w:szCs w:val="24"/>
              </w:rPr>
              <w:t>130.8</w:t>
            </w:r>
          </w:p>
        </w:tc>
        <w:tc>
          <w:tcPr>
            <w:tcW w:w="974" w:type="pct"/>
          </w:tcPr>
          <w:p w14:paraId="59E46E86"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bCs/>
                <w:szCs w:val="24"/>
              </w:rPr>
              <w:t>100.4</w:t>
            </w:r>
          </w:p>
        </w:tc>
        <w:tc>
          <w:tcPr>
            <w:tcW w:w="975" w:type="pct"/>
          </w:tcPr>
          <w:p w14:paraId="2B70FE25" w14:textId="77777777" w:rsidR="00437D28" w:rsidRPr="00D6178A" w:rsidRDefault="00437D28" w:rsidP="00A56EAA">
            <w:pPr>
              <w:spacing w:line="360" w:lineRule="auto"/>
              <w:rPr>
                <w:rFonts w:asciiTheme="majorBidi" w:hAnsiTheme="majorBidi" w:cstheme="majorBidi"/>
                <w:szCs w:val="24"/>
              </w:rPr>
            </w:pPr>
            <w:r w:rsidRPr="00D6178A">
              <w:rPr>
                <w:rFonts w:asciiTheme="majorBidi" w:hAnsiTheme="majorBidi" w:cstheme="majorBidi"/>
                <w:szCs w:val="24"/>
              </w:rPr>
              <w:t>28.4</w:t>
            </w:r>
          </w:p>
        </w:tc>
      </w:tr>
      <w:tr w:rsidR="00437D28" w:rsidRPr="00D6178A" w14:paraId="29701A7A" w14:textId="77777777" w:rsidTr="00A56EAA">
        <w:tc>
          <w:tcPr>
            <w:tcW w:w="1123" w:type="pct"/>
          </w:tcPr>
          <w:p w14:paraId="347AA0E8" w14:textId="77777777" w:rsidR="00437D28" w:rsidRPr="00D6178A" w:rsidRDefault="00437D28" w:rsidP="00A56EAA">
            <w:pPr>
              <w:spacing w:line="360" w:lineRule="auto"/>
              <w:rPr>
                <w:rFonts w:asciiTheme="majorBidi" w:hAnsiTheme="majorBidi" w:cstheme="majorBidi"/>
                <w:b/>
                <w:bCs/>
                <w:szCs w:val="24"/>
              </w:rPr>
            </w:pPr>
            <w:r w:rsidRPr="00D6178A">
              <w:rPr>
                <w:rFonts w:asciiTheme="majorBidi" w:hAnsiTheme="majorBidi" w:cstheme="majorBidi"/>
                <w:b/>
                <w:bCs/>
                <w:szCs w:val="24"/>
              </w:rPr>
              <w:t>Metabolic stability</w:t>
            </w:r>
            <w:r w:rsidRPr="00D6178A">
              <w:rPr>
                <w:rFonts w:asciiTheme="majorBidi" w:hAnsiTheme="majorBidi" w:cstheme="majorBidi"/>
                <w:b/>
                <w:bCs/>
                <w:szCs w:val="24"/>
                <w:vertAlign w:val="superscript"/>
              </w:rPr>
              <w:t>g</w:t>
            </w:r>
          </w:p>
        </w:tc>
        <w:tc>
          <w:tcPr>
            <w:tcW w:w="3877" w:type="pct"/>
            <w:gridSpan w:val="4"/>
          </w:tcPr>
          <w:p w14:paraId="5F7BBF8B" w14:textId="77777777" w:rsidR="00437D28" w:rsidRPr="00D6178A" w:rsidRDefault="00437D28" w:rsidP="00A56EAA">
            <w:pPr>
              <w:spacing w:line="360" w:lineRule="auto"/>
              <w:rPr>
                <w:rFonts w:asciiTheme="majorBidi" w:hAnsiTheme="majorBidi" w:cstheme="majorBidi"/>
                <w:szCs w:val="24"/>
              </w:rPr>
            </w:pPr>
            <w:r w:rsidRPr="00D6178A">
              <w:rPr>
                <w:rFonts w:asciiTheme="majorBidi" w:eastAsiaTheme="minorEastAsia" w:hAnsiTheme="majorBidi" w:cstheme="majorBidi"/>
                <w:szCs w:val="20"/>
                <w:lang w:val="en-US"/>
              </w:rPr>
              <w:object w:dxaOrig="9444" w:dyaOrig="5232" w14:anchorId="2DFF955D">
                <v:shape id="_x0000_i1031" type="#_x0000_t75" style="width:252.15pt;height:143.9pt" o:ole="">
                  <v:imagedata r:id="rId26" o:title=""/>
                </v:shape>
                <o:OLEObject Type="Embed" ProgID="Prism10.Document" ShapeID="_x0000_i1031" DrawAspect="Content" ObjectID="_1803709547" r:id="rId27"/>
              </w:object>
            </w:r>
          </w:p>
        </w:tc>
      </w:tr>
    </w:tbl>
    <w:p w14:paraId="4CB49223" w14:textId="77777777" w:rsidR="00437D28" w:rsidRPr="00D6178A" w:rsidRDefault="00437D28" w:rsidP="00437D28">
      <w:pPr>
        <w:rPr>
          <w:rFonts w:asciiTheme="majorBidi" w:hAnsiTheme="majorBidi" w:cstheme="majorBidi"/>
          <w:bCs/>
          <w:szCs w:val="24"/>
        </w:rPr>
      </w:pPr>
      <w:r w:rsidRPr="00D6178A">
        <w:rPr>
          <w:rFonts w:asciiTheme="majorBidi" w:hAnsiTheme="majorBidi" w:cstheme="majorBidi"/>
          <w:szCs w:val="24"/>
          <w:vertAlign w:val="superscript"/>
        </w:rPr>
        <w:t>a</w:t>
      </w:r>
      <w:r w:rsidRPr="00D6178A">
        <w:rPr>
          <w:rFonts w:asciiTheme="majorBidi" w:hAnsiTheme="majorBidi" w:cstheme="majorBidi"/>
          <w:b/>
          <w:szCs w:val="24"/>
        </w:rPr>
        <w:t xml:space="preserve"> </w:t>
      </w:r>
      <w:r w:rsidRPr="00D6178A">
        <w:rPr>
          <w:rFonts w:asciiTheme="majorBidi" w:hAnsiTheme="majorBidi" w:cstheme="majorBidi"/>
          <w:bCs/>
          <w:szCs w:val="24"/>
        </w:rPr>
        <w:t xml:space="preserve">LN229 cells recombinantly expressing MRGPRX2 </w:t>
      </w:r>
    </w:p>
    <w:p w14:paraId="46571E0F" w14:textId="77777777" w:rsidR="00437D28" w:rsidRPr="00D6178A" w:rsidRDefault="00437D28" w:rsidP="00437D28">
      <w:pPr>
        <w:rPr>
          <w:rFonts w:asciiTheme="majorBidi" w:hAnsiTheme="majorBidi" w:cstheme="majorBidi"/>
          <w:szCs w:val="24"/>
        </w:rPr>
      </w:pPr>
      <w:r w:rsidRPr="00D6178A">
        <w:rPr>
          <w:rFonts w:asciiTheme="majorBidi" w:hAnsiTheme="majorBidi" w:cstheme="majorBidi"/>
          <w:szCs w:val="24"/>
          <w:vertAlign w:val="superscript"/>
          <w:lang w:val="en-GB"/>
        </w:rPr>
        <w:t>b</w:t>
      </w:r>
      <w:r w:rsidRPr="00D6178A">
        <w:rPr>
          <w:rFonts w:asciiTheme="majorBidi" w:hAnsiTheme="majorBidi" w:cstheme="majorBidi"/>
          <w:bCs/>
          <w:szCs w:val="24"/>
          <w:lang w:val="en-GB"/>
        </w:rPr>
        <w:t xml:space="preserve"> From </w:t>
      </w:r>
      <w:r w:rsidRPr="00D6178A">
        <w:rPr>
          <w:rFonts w:asciiTheme="majorBidi" w:hAnsiTheme="majorBidi" w:cstheme="majorBidi"/>
          <w:szCs w:val="24"/>
        </w:rPr>
        <w:t>three independent experiment in duplicates versus CST-14 (EC</w:t>
      </w:r>
      <w:r w:rsidRPr="00D6178A">
        <w:rPr>
          <w:rFonts w:asciiTheme="majorBidi" w:hAnsiTheme="majorBidi" w:cstheme="majorBidi"/>
          <w:szCs w:val="24"/>
          <w:vertAlign w:val="subscript"/>
        </w:rPr>
        <w:t>80</w:t>
      </w:r>
      <w:r w:rsidRPr="00D6178A">
        <w:rPr>
          <w:rFonts w:asciiTheme="majorBidi" w:hAnsiTheme="majorBidi" w:cstheme="majorBidi"/>
          <w:szCs w:val="24"/>
        </w:rPr>
        <w:t xml:space="preserve">), </w:t>
      </w:r>
      <w:r w:rsidRPr="00D6178A">
        <w:rPr>
          <w:rFonts w:asciiTheme="majorBidi" w:hAnsiTheme="majorBidi" w:cstheme="majorBidi"/>
          <w:i/>
          <w:iCs/>
          <w:szCs w:val="24"/>
        </w:rPr>
        <w:t>K</w:t>
      </w:r>
      <w:r w:rsidRPr="00D6178A">
        <w:rPr>
          <w:rFonts w:asciiTheme="majorBidi" w:hAnsiTheme="majorBidi" w:cstheme="majorBidi"/>
          <w:szCs w:val="24"/>
          <w:vertAlign w:val="subscript"/>
        </w:rPr>
        <w:t>i</w:t>
      </w:r>
      <w:r w:rsidRPr="00D6178A">
        <w:rPr>
          <w:rFonts w:asciiTheme="majorBidi" w:hAnsiTheme="majorBidi" w:cstheme="majorBidi"/>
          <w:szCs w:val="24"/>
        </w:rPr>
        <w:t xml:space="preserve"> values were calculated from the IC50 values using the Cheng–Prusoff equation</w:t>
      </w:r>
    </w:p>
    <w:p w14:paraId="1728FB05" w14:textId="406E15C9" w:rsidR="00437D28" w:rsidRDefault="00437D28" w:rsidP="00437D28">
      <w:pPr>
        <w:rPr>
          <w:rFonts w:asciiTheme="majorBidi" w:hAnsiTheme="majorBidi" w:cstheme="majorBidi"/>
          <w:bCs/>
        </w:rPr>
      </w:pPr>
      <w:r w:rsidRPr="00D6178A">
        <w:rPr>
          <w:rFonts w:asciiTheme="majorBidi" w:hAnsiTheme="majorBidi" w:cstheme="majorBidi"/>
          <w:bCs/>
          <w:vertAlign w:val="superscript"/>
        </w:rPr>
        <w:t>c</w:t>
      </w:r>
      <w:r w:rsidRPr="00D6178A">
        <w:rPr>
          <w:rFonts w:asciiTheme="majorBidi" w:hAnsiTheme="majorBidi" w:cstheme="majorBidi"/>
          <w:bCs/>
        </w:rPr>
        <w:t xml:space="preserve"> Concentration of cytotoxicity 50% (</w:t>
      </w:r>
      <w:r w:rsidRPr="00D6178A">
        <w:rPr>
          <w:rFonts w:asciiTheme="majorBidi" w:hAnsiTheme="majorBidi" w:cstheme="majorBidi"/>
          <w:b/>
          <w:bCs/>
        </w:rPr>
        <w:t>CC</w:t>
      </w:r>
      <w:r w:rsidRPr="00D6178A">
        <w:rPr>
          <w:rFonts w:asciiTheme="majorBidi" w:hAnsiTheme="majorBidi" w:cstheme="majorBidi"/>
          <w:b/>
          <w:bCs/>
          <w:vertAlign w:val="subscript"/>
        </w:rPr>
        <w:t>50</w:t>
      </w:r>
      <w:r w:rsidRPr="00D6178A">
        <w:rPr>
          <w:rFonts w:asciiTheme="majorBidi" w:hAnsiTheme="majorBidi" w:cstheme="majorBidi"/>
          <w:vertAlign w:val="superscript"/>
        </w:rPr>
        <w:t>)</w:t>
      </w:r>
      <w:r w:rsidRPr="00D6178A">
        <w:rPr>
          <w:rFonts w:asciiTheme="majorBidi" w:hAnsiTheme="majorBidi" w:cstheme="majorBidi"/>
        </w:rPr>
        <w:t xml:space="preserve"> Determined in 3-(4,5-dimethylthiazol-2-yl)-2,5-diphenyl-2</w:t>
      </w:r>
      <w:r w:rsidRPr="00D6178A">
        <w:rPr>
          <w:rFonts w:asciiTheme="majorBidi" w:hAnsiTheme="majorBidi" w:cstheme="majorBidi"/>
          <w:i/>
          <w:iCs/>
        </w:rPr>
        <w:t>H</w:t>
      </w:r>
      <w:r w:rsidRPr="00D6178A">
        <w:rPr>
          <w:rFonts w:asciiTheme="majorBidi" w:hAnsiTheme="majorBidi" w:cstheme="majorBidi"/>
        </w:rPr>
        <w:t>-tetrazolium bromide</w:t>
      </w:r>
      <w:r w:rsidRPr="00D6178A">
        <w:rPr>
          <w:rFonts w:asciiTheme="majorBidi" w:hAnsiTheme="majorBidi" w:cstheme="majorBidi"/>
          <w:b/>
          <w:bCs/>
        </w:rPr>
        <w:t xml:space="preserve"> </w:t>
      </w:r>
      <w:r w:rsidRPr="00D6178A">
        <w:rPr>
          <w:rFonts w:asciiTheme="majorBidi" w:hAnsiTheme="majorBidi" w:cstheme="majorBidi"/>
        </w:rPr>
        <w:t> (MTT) assays performed in human 1321N1 astrocytoma cells; from 3 biological replicates, in triplicates</w:t>
      </w:r>
      <w:r w:rsidRPr="00D6178A">
        <w:rPr>
          <w:rFonts w:asciiTheme="majorBidi" w:hAnsiTheme="majorBidi" w:cstheme="majorBidi"/>
          <w:bCs/>
          <w:vertAlign w:val="superscript"/>
        </w:rPr>
        <w:br/>
        <w:t>d</w:t>
      </w:r>
      <w:r w:rsidRPr="00D6178A">
        <w:rPr>
          <w:rFonts w:asciiTheme="majorBidi" w:hAnsiTheme="majorBidi" w:cstheme="majorBidi"/>
          <w:bCs/>
        </w:rPr>
        <w:t xml:space="preserve"> </w:t>
      </w:r>
      <w:r w:rsidRPr="00D6178A">
        <w:rPr>
          <w:rFonts w:asciiTheme="majorBidi" w:hAnsiTheme="majorBidi" w:cstheme="majorBidi"/>
        </w:rPr>
        <w:t>Plasma protein binding (PPB) (normalized to warfarin, which was used as control full PPB)</w:t>
      </w:r>
      <w:r w:rsidRPr="00D6178A">
        <w:rPr>
          <w:rFonts w:asciiTheme="majorBidi" w:hAnsiTheme="majorBidi" w:cstheme="majorBidi"/>
          <w:bCs/>
          <w:vertAlign w:val="superscript"/>
        </w:rPr>
        <w:br/>
        <w:t>d</w:t>
      </w:r>
      <w:r w:rsidRPr="00D6178A">
        <w:rPr>
          <w:rFonts w:asciiTheme="majorBidi" w:hAnsiTheme="majorBidi" w:cstheme="majorBidi"/>
        </w:rPr>
        <w:t xml:space="preserve"> Calculated </w:t>
      </w:r>
      <w:r w:rsidRPr="00D6178A">
        <w:rPr>
          <w:rFonts w:asciiTheme="majorBidi" w:hAnsiTheme="majorBidi" w:cstheme="majorBidi"/>
          <w:bCs/>
        </w:rPr>
        <w:t>half-life (</w:t>
      </w:r>
      <w:r w:rsidRPr="00D6178A">
        <w:rPr>
          <w:rFonts w:asciiTheme="majorBidi" w:hAnsiTheme="majorBidi" w:cstheme="majorBidi"/>
        </w:rPr>
        <w:t>t</w:t>
      </w:r>
      <w:r w:rsidRPr="00D6178A">
        <w:rPr>
          <w:rFonts w:asciiTheme="majorBidi" w:hAnsiTheme="majorBidi" w:cstheme="majorBidi"/>
          <w:vertAlign w:val="subscript"/>
        </w:rPr>
        <w:t xml:space="preserve">1/2 </w:t>
      </w:r>
      <w:r w:rsidRPr="00D6178A">
        <w:rPr>
          <w:rFonts w:asciiTheme="majorBidi" w:hAnsiTheme="majorBidi" w:cstheme="majorBidi"/>
        </w:rPr>
        <w:t>=</w:t>
      </w:r>
      <w:r w:rsidRPr="00D6178A">
        <w:rPr>
          <w:rFonts w:asciiTheme="majorBidi" w:hAnsiTheme="majorBidi" w:cstheme="majorBidi"/>
          <w:bCs/>
        </w:rPr>
        <w:t xml:space="preserve"> </w:t>
      </w:r>
      <w:r w:rsidRPr="00D6178A">
        <w:rPr>
          <w:rFonts w:asciiTheme="majorBidi" w:hAnsiTheme="majorBidi" w:cstheme="majorBidi"/>
        </w:rPr>
        <w:t>0.693</w:t>
      </w:r>
      <w:r w:rsidRPr="00D6178A">
        <w:rPr>
          <w:rFonts w:asciiTheme="majorBidi" w:hAnsiTheme="majorBidi" w:cstheme="majorBidi"/>
          <w:bCs/>
        </w:rPr>
        <w:t>/slope= 92 min)</w:t>
      </w:r>
      <w:r w:rsidRPr="00D6178A">
        <w:rPr>
          <w:rFonts w:asciiTheme="majorBidi" w:hAnsiTheme="majorBidi" w:cstheme="majorBidi"/>
          <w:bCs/>
          <w:vertAlign w:val="superscript"/>
        </w:rPr>
        <w:br/>
        <w:t>e</w:t>
      </w:r>
      <w:r w:rsidRPr="00D6178A">
        <w:rPr>
          <w:rFonts w:asciiTheme="majorBidi" w:hAnsiTheme="majorBidi" w:cstheme="majorBidi"/>
          <w:bCs/>
        </w:rPr>
        <w:t xml:space="preserve"> Intrinsic clearance rate (</w:t>
      </w:r>
      <w:r w:rsidRPr="00D6178A">
        <w:rPr>
          <w:rFonts w:asciiTheme="majorBidi" w:hAnsiTheme="majorBidi" w:cstheme="majorBidi"/>
        </w:rPr>
        <w:t>CL</w:t>
      </w:r>
      <w:r w:rsidRPr="00D6178A">
        <w:rPr>
          <w:rFonts w:asciiTheme="majorBidi" w:hAnsiTheme="majorBidi" w:cstheme="majorBidi"/>
          <w:vertAlign w:val="subscript"/>
        </w:rPr>
        <w:t>int</w:t>
      </w:r>
      <w:r w:rsidRPr="00D6178A">
        <w:rPr>
          <w:rFonts w:asciiTheme="majorBidi" w:hAnsiTheme="majorBidi" w:cstheme="majorBidi"/>
        </w:rPr>
        <w:t xml:space="preserve"> = 15 µL/min/mg = volume of distribution*0.693/ t</w:t>
      </w:r>
      <w:r w:rsidRPr="00D6178A">
        <w:rPr>
          <w:rFonts w:asciiTheme="majorBidi" w:hAnsiTheme="majorBidi" w:cstheme="majorBidi"/>
          <w:vertAlign w:val="subscript"/>
        </w:rPr>
        <w:t>1/2</w:t>
      </w:r>
      <w:r w:rsidRPr="00D6178A">
        <w:rPr>
          <w:rFonts w:asciiTheme="majorBidi" w:hAnsiTheme="majorBidi" w:cstheme="majorBidi"/>
          <w:bCs/>
        </w:rPr>
        <w:t>)</w:t>
      </w:r>
      <w:r w:rsidRPr="00D6178A">
        <w:rPr>
          <w:rFonts w:asciiTheme="majorBidi" w:hAnsiTheme="majorBidi" w:cstheme="majorBidi"/>
          <w:bCs/>
        </w:rPr>
        <w:br/>
      </w:r>
      <w:r w:rsidRPr="00D6178A">
        <w:rPr>
          <w:rFonts w:asciiTheme="majorBidi" w:hAnsiTheme="majorBidi" w:cstheme="majorBidi"/>
          <w:bCs/>
          <w:vertAlign w:val="superscript"/>
        </w:rPr>
        <w:t>g</w:t>
      </w:r>
      <w:r w:rsidRPr="00D6178A">
        <w:rPr>
          <w:rFonts w:asciiTheme="majorBidi" w:hAnsiTheme="majorBidi" w:cstheme="majorBidi"/>
        </w:rPr>
        <w:t xml:space="preserve"> Human liver microsomes (0.25 mg/ml, mixed genders, pooled) were used to determine the stability of the compounds</w:t>
      </w:r>
      <w:r w:rsidRPr="00D6178A">
        <w:rPr>
          <w:rFonts w:asciiTheme="majorBidi" w:hAnsiTheme="majorBidi" w:cstheme="majorBidi"/>
          <w:b/>
          <w:bCs/>
        </w:rPr>
        <w:t xml:space="preserve"> </w:t>
      </w:r>
      <w:r w:rsidRPr="00D6178A">
        <w:rPr>
          <w:rFonts w:asciiTheme="majorBidi" w:hAnsiTheme="majorBidi" w:cstheme="majorBidi"/>
        </w:rPr>
        <w:t>(1 µM) and the remaining of the compounds were measured using HPLC-MS/MS and normalized to the starting concentration, this was used to determine t</w:t>
      </w:r>
      <w:r w:rsidRPr="00D6178A">
        <w:rPr>
          <w:rFonts w:asciiTheme="majorBidi" w:hAnsiTheme="majorBidi" w:cstheme="majorBidi"/>
          <w:vertAlign w:val="subscript"/>
        </w:rPr>
        <w:t>1/2</w:t>
      </w:r>
      <w:r w:rsidRPr="00D6178A">
        <w:rPr>
          <w:rFonts w:asciiTheme="majorBidi" w:hAnsiTheme="majorBidi" w:cstheme="majorBidi"/>
          <w:bCs/>
          <w:vertAlign w:val="superscript"/>
        </w:rPr>
        <w:t xml:space="preserve"> </w:t>
      </w:r>
      <w:r w:rsidRPr="00D6178A">
        <w:rPr>
          <w:rFonts w:asciiTheme="majorBidi" w:hAnsiTheme="majorBidi" w:cstheme="majorBidi"/>
          <w:bCs/>
        </w:rPr>
        <w:t>and Cl</w:t>
      </w:r>
      <w:r w:rsidRPr="00D6178A">
        <w:rPr>
          <w:rFonts w:asciiTheme="majorBidi" w:hAnsiTheme="majorBidi" w:cstheme="majorBidi"/>
          <w:bCs/>
          <w:vertAlign w:val="subscript"/>
        </w:rPr>
        <w:t>int</w:t>
      </w:r>
      <w:r w:rsidRPr="00D6178A">
        <w:rPr>
          <w:rFonts w:asciiTheme="majorBidi" w:hAnsiTheme="majorBidi" w:cstheme="majorBidi"/>
          <w:bCs/>
        </w:rPr>
        <w:t>.</w:t>
      </w:r>
      <w:bookmarkEnd w:id="16"/>
    </w:p>
    <w:p w14:paraId="75A5B636" w14:textId="4D0BCBDD" w:rsidR="00C43E51" w:rsidRPr="00437D28" w:rsidRDefault="00437D28" w:rsidP="00437D28">
      <w:pPr>
        <w:rPr>
          <w:rFonts w:asciiTheme="majorBidi" w:hAnsiTheme="majorBidi" w:cstheme="majorBidi"/>
          <w:bCs/>
        </w:rPr>
      </w:pPr>
      <w:r>
        <w:rPr>
          <w:rFonts w:asciiTheme="majorBidi" w:hAnsiTheme="majorBidi" w:cstheme="majorBidi"/>
          <w:bCs/>
        </w:rPr>
        <w:br w:type="page"/>
      </w:r>
    </w:p>
    <w:p w14:paraId="58504AAB" w14:textId="20DC8F6A" w:rsidR="00C43E51" w:rsidRDefault="00C50C6D" w:rsidP="00C43E51">
      <w:pPr>
        <w:pStyle w:val="SMHeading"/>
      </w:pPr>
      <w:r>
        <w:lastRenderedPageBreak/>
        <w:t xml:space="preserve">Data </w:t>
      </w:r>
      <w:r w:rsidRPr="00355362">
        <w:t>S1</w:t>
      </w:r>
      <w:r w:rsidR="008218C4">
        <w:t>.</w:t>
      </w:r>
      <w:r w:rsidRPr="00355362">
        <w:t xml:space="preserve"> </w:t>
      </w:r>
      <w:r>
        <w:t>(separate file)</w:t>
      </w:r>
    </w:p>
    <w:p w14:paraId="216921B0" w14:textId="77777777" w:rsidR="00437D28" w:rsidRDefault="00437D28" w:rsidP="00C43E51">
      <w:pPr>
        <w:pStyle w:val="SMcaption"/>
      </w:pPr>
      <w:r w:rsidRPr="00D6178A">
        <w:rPr>
          <w:rFonts w:asciiTheme="majorBidi" w:hAnsiTheme="majorBidi" w:cstheme="majorBidi"/>
        </w:rPr>
        <w:t>Design and synthesis of analogs</w:t>
      </w:r>
      <w:r>
        <w:t xml:space="preserve"> </w:t>
      </w:r>
    </w:p>
    <w:p w14:paraId="4B4F6056" w14:textId="24566139" w:rsidR="00C43E51" w:rsidRPr="00355362" w:rsidRDefault="00C43E51" w:rsidP="00C43E51">
      <w:pPr>
        <w:pStyle w:val="SMHeading"/>
      </w:pPr>
      <w:r>
        <w:t xml:space="preserve">Data </w:t>
      </w:r>
      <w:r w:rsidRPr="00355362">
        <w:t>S</w:t>
      </w:r>
      <w:r w:rsidR="003F38A6">
        <w:t>2</w:t>
      </w:r>
      <w:r>
        <w:t>.</w:t>
      </w:r>
      <w:r w:rsidRPr="00355362">
        <w:t xml:space="preserve"> </w:t>
      </w:r>
      <w:r>
        <w:t>(separate file)</w:t>
      </w:r>
    </w:p>
    <w:p w14:paraId="08DC9151" w14:textId="008E0ECC" w:rsidR="00C50C6D" w:rsidRDefault="00437D28" w:rsidP="00437D28">
      <w:pPr>
        <w:pStyle w:val="SMcaption"/>
      </w:pPr>
      <w:r w:rsidRPr="00437D28">
        <w:t>Homology model of MRGPRX2</w:t>
      </w:r>
    </w:p>
    <w:p w14:paraId="10BF7DE9" w14:textId="77777777" w:rsidR="00B9440A" w:rsidRPr="00015F74" w:rsidRDefault="00B9440A" w:rsidP="00B9440A">
      <w:pPr>
        <w:pStyle w:val="SMcaption"/>
      </w:pPr>
    </w:p>
    <w:sectPr w:rsidR="00B9440A" w:rsidRPr="00015F74" w:rsidSect="00E853D5">
      <w:headerReference w:type="default" r:id="rId28"/>
      <w:footerReference w:type="defaul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788F2" w14:textId="77777777" w:rsidR="00420AC3" w:rsidRDefault="00420AC3">
      <w:r>
        <w:separator/>
      </w:r>
    </w:p>
  </w:endnote>
  <w:endnote w:type="continuationSeparator" w:id="0">
    <w:p w14:paraId="011A0FD3" w14:textId="77777777" w:rsidR="00420AC3" w:rsidRDefault="00420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EA3E" w14:textId="770FCF2D" w:rsidR="00F125EE" w:rsidRDefault="00114193">
    <w:pPr>
      <w:pStyle w:val="aff1"/>
      <w:jc w:val="right"/>
    </w:pPr>
    <w:r>
      <w:fldChar w:fldCharType="begin"/>
    </w:r>
    <w:r>
      <w:instrText xml:space="preserve"> PAGE   \* MERGEFORMAT </w:instrText>
    </w:r>
    <w:r>
      <w:fldChar w:fldCharType="separate"/>
    </w:r>
    <w:r w:rsidR="00720BFB">
      <w:rPr>
        <w:noProof/>
      </w:rPr>
      <w:t>1</w:t>
    </w:r>
    <w:r>
      <w:fldChar w:fldCharType="end"/>
    </w:r>
  </w:p>
  <w:p w14:paraId="211F3547"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2BAA1" w14:textId="77777777" w:rsidR="00420AC3" w:rsidRDefault="00420AC3">
      <w:r>
        <w:separator/>
      </w:r>
    </w:p>
  </w:footnote>
  <w:footnote w:type="continuationSeparator" w:id="0">
    <w:p w14:paraId="5407F766" w14:textId="77777777" w:rsidR="00420AC3" w:rsidRDefault="00420A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2E91"/>
    <w:rsid w:val="00015F74"/>
    <w:rsid w:val="00031408"/>
    <w:rsid w:val="00065EBD"/>
    <w:rsid w:val="000667E7"/>
    <w:rsid w:val="0007281B"/>
    <w:rsid w:val="00083B44"/>
    <w:rsid w:val="000850DC"/>
    <w:rsid w:val="000C2771"/>
    <w:rsid w:val="000D46F4"/>
    <w:rsid w:val="000F0DCE"/>
    <w:rsid w:val="000F6BE3"/>
    <w:rsid w:val="00112C5B"/>
    <w:rsid w:val="00114193"/>
    <w:rsid w:val="00115A38"/>
    <w:rsid w:val="0011687B"/>
    <w:rsid w:val="00124F82"/>
    <w:rsid w:val="0016337A"/>
    <w:rsid w:val="00164269"/>
    <w:rsid w:val="0019358A"/>
    <w:rsid w:val="001A1BDE"/>
    <w:rsid w:val="001F0876"/>
    <w:rsid w:val="001F167C"/>
    <w:rsid w:val="001F5E91"/>
    <w:rsid w:val="002077B9"/>
    <w:rsid w:val="00262D72"/>
    <w:rsid w:val="00294FBB"/>
    <w:rsid w:val="002A3070"/>
    <w:rsid w:val="002A4DD9"/>
    <w:rsid w:val="002B3205"/>
    <w:rsid w:val="002C030F"/>
    <w:rsid w:val="00331D75"/>
    <w:rsid w:val="00355362"/>
    <w:rsid w:val="00363E44"/>
    <w:rsid w:val="00395E86"/>
    <w:rsid w:val="003A2FD8"/>
    <w:rsid w:val="003B40E6"/>
    <w:rsid w:val="003E74FB"/>
    <w:rsid w:val="003F38A6"/>
    <w:rsid w:val="003F6E14"/>
    <w:rsid w:val="00405336"/>
    <w:rsid w:val="00420AC3"/>
    <w:rsid w:val="00434289"/>
    <w:rsid w:val="00437D28"/>
    <w:rsid w:val="004571D5"/>
    <w:rsid w:val="00461D81"/>
    <w:rsid w:val="0046356B"/>
    <w:rsid w:val="00477182"/>
    <w:rsid w:val="004779CB"/>
    <w:rsid w:val="00495C9E"/>
    <w:rsid w:val="004A0FD4"/>
    <w:rsid w:val="004D27C7"/>
    <w:rsid w:val="004E0549"/>
    <w:rsid w:val="004E42D8"/>
    <w:rsid w:val="004E7BA2"/>
    <w:rsid w:val="004F7EDF"/>
    <w:rsid w:val="005001AC"/>
    <w:rsid w:val="00527D71"/>
    <w:rsid w:val="005520A8"/>
    <w:rsid w:val="005607DD"/>
    <w:rsid w:val="005710B8"/>
    <w:rsid w:val="005864FE"/>
    <w:rsid w:val="00597AF7"/>
    <w:rsid w:val="005A558C"/>
    <w:rsid w:val="005B045E"/>
    <w:rsid w:val="005C6111"/>
    <w:rsid w:val="005E28F8"/>
    <w:rsid w:val="005E6513"/>
    <w:rsid w:val="00651114"/>
    <w:rsid w:val="00662B35"/>
    <w:rsid w:val="00664560"/>
    <w:rsid w:val="00670299"/>
    <w:rsid w:val="00691985"/>
    <w:rsid w:val="00695643"/>
    <w:rsid w:val="006A1B64"/>
    <w:rsid w:val="006E0477"/>
    <w:rsid w:val="007108F5"/>
    <w:rsid w:val="00713E5B"/>
    <w:rsid w:val="00720BFB"/>
    <w:rsid w:val="007402FC"/>
    <w:rsid w:val="007411A1"/>
    <w:rsid w:val="00746CFE"/>
    <w:rsid w:val="00793072"/>
    <w:rsid w:val="00807D35"/>
    <w:rsid w:val="008218C4"/>
    <w:rsid w:val="00821F38"/>
    <w:rsid w:val="00867A98"/>
    <w:rsid w:val="00870867"/>
    <w:rsid w:val="00885C9B"/>
    <w:rsid w:val="008D5D2A"/>
    <w:rsid w:val="00914B63"/>
    <w:rsid w:val="00921A39"/>
    <w:rsid w:val="009354F3"/>
    <w:rsid w:val="009447DC"/>
    <w:rsid w:val="00961BA5"/>
    <w:rsid w:val="009743A9"/>
    <w:rsid w:val="009A5287"/>
    <w:rsid w:val="009B2AC5"/>
    <w:rsid w:val="009B7984"/>
    <w:rsid w:val="009E2F1C"/>
    <w:rsid w:val="009F4BED"/>
    <w:rsid w:val="009F7D93"/>
    <w:rsid w:val="00A01E0F"/>
    <w:rsid w:val="00A0402D"/>
    <w:rsid w:val="00A3403B"/>
    <w:rsid w:val="00A426D6"/>
    <w:rsid w:val="00A51A12"/>
    <w:rsid w:val="00A627D4"/>
    <w:rsid w:val="00A74DA2"/>
    <w:rsid w:val="00A82A3D"/>
    <w:rsid w:val="00A85FAA"/>
    <w:rsid w:val="00AB399E"/>
    <w:rsid w:val="00AC59D0"/>
    <w:rsid w:val="00AD16B1"/>
    <w:rsid w:val="00AD499C"/>
    <w:rsid w:val="00AE5579"/>
    <w:rsid w:val="00B365C9"/>
    <w:rsid w:val="00B36869"/>
    <w:rsid w:val="00B43B31"/>
    <w:rsid w:val="00B47CFA"/>
    <w:rsid w:val="00B57F00"/>
    <w:rsid w:val="00B77B2A"/>
    <w:rsid w:val="00B82C22"/>
    <w:rsid w:val="00B93DBA"/>
    <w:rsid w:val="00B9440A"/>
    <w:rsid w:val="00BA22D6"/>
    <w:rsid w:val="00BB2D2A"/>
    <w:rsid w:val="00BC3E04"/>
    <w:rsid w:val="00BD58CF"/>
    <w:rsid w:val="00BF0C92"/>
    <w:rsid w:val="00C04CC1"/>
    <w:rsid w:val="00C4096C"/>
    <w:rsid w:val="00C43E51"/>
    <w:rsid w:val="00C50C6D"/>
    <w:rsid w:val="00C600D9"/>
    <w:rsid w:val="00C92B22"/>
    <w:rsid w:val="00CC1384"/>
    <w:rsid w:val="00CC743F"/>
    <w:rsid w:val="00CD3720"/>
    <w:rsid w:val="00CF1848"/>
    <w:rsid w:val="00CF5C2F"/>
    <w:rsid w:val="00D04BCF"/>
    <w:rsid w:val="00D143D9"/>
    <w:rsid w:val="00D5511B"/>
    <w:rsid w:val="00D766F1"/>
    <w:rsid w:val="00D95BF9"/>
    <w:rsid w:val="00E2445D"/>
    <w:rsid w:val="00E257C8"/>
    <w:rsid w:val="00E41512"/>
    <w:rsid w:val="00E4519A"/>
    <w:rsid w:val="00E853D5"/>
    <w:rsid w:val="00E9357F"/>
    <w:rsid w:val="00E969B4"/>
    <w:rsid w:val="00E9773B"/>
    <w:rsid w:val="00EA6F42"/>
    <w:rsid w:val="00EC13A3"/>
    <w:rsid w:val="00EC7C85"/>
    <w:rsid w:val="00F125EE"/>
    <w:rsid w:val="00F12E98"/>
    <w:rsid w:val="00F22029"/>
    <w:rsid w:val="00F22BD0"/>
    <w:rsid w:val="00F515FB"/>
    <w:rsid w:val="00F603BA"/>
    <w:rsid w:val="00F630EA"/>
    <w:rsid w:val="00F7007E"/>
    <w:rsid w:val="00F73193"/>
    <w:rsid w:val="00F74F95"/>
    <w:rsid w:val="00F80705"/>
    <w:rsid w:val="00FA1481"/>
    <w:rsid w:val="00FB533F"/>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12">
    <w:name w:val="toc 1"/>
    <w:basedOn w:val="a1"/>
    <w:next w:val="a1"/>
    <w:autoRedefine/>
    <w:semiHidden/>
    <w:rsid w:val="00405336"/>
  </w:style>
  <w:style w:type="paragraph" w:styleId="2c">
    <w:name w:val="toc 2"/>
    <w:basedOn w:val="a1"/>
    <w:next w:val="a1"/>
    <w:autoRedefine/>
    <w:semiHidden/>
    <w:rsid w:val="00405336"/>
    <w:pPr>
      <w:ind w:left="240"/>
    </w:pPr>
  </w:style>
  <w:style w:type="paragraph" w:styleId="39">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6">
    <w:name w:val="toc 5"/>
    <w:basedOn w:val="a1"/>
    <w:next w:val="a1"/>
    <w:autoRedefine/>
    <w:semiHidden/>
    <w:rsid w:val="00405336"/>
    <w:pPr>
      <w:ind w:left="960"/>
    </w:pPr>
  </w:style>
  <w:style w:type="paragraph" w:styleId="62">
    <w:name w:val="toc 6"/>
    <w:basedOn w:val="a1"/>
    <w:next w:val="a1"/>
    <w:autoRedefine/>
    <w:semiHidden/>
    <w:rsid w:val="00405336"/>
    <w:pPr>
      <w:ind w:left="1200"/>
    </w:pPr>
  </w:style>
  <w:style w:type="paragraph" w:styleId="72">
    <w:name w:val="toc 7"/>
    <w:basedOn w:val="a1"/>
    <w:next w:val="a1"/>
    <w:autoRedefine/>
    <w:semiHidden/>
    <w:rsid w:val="00405336"/>
    <w:pPr>
      <w:ind w:left="1440"/>
    </w:pPr>
  </w:style>
  <w:style w:type="paragraph" w:styleId="82">
    <w:name w:val="toc 8"/>
    <w:basedOn w:val="a1"/>
    <w:next w:val="a1"/>
    <w:autoRedefine/>
    <w:semiHidden/>
    <w:rsid w:val="00405336"/>
    <w:pPr>
      <w:ind w:left="1680"/>
    </w:pPr>
  </w:style>
  <w:style w:type="paragraph" w:styleId="92">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customStyle="1" w:styleId="UnresolvedMention1">
    <w:name w:val="Unresolved Mention1"/>
    <w:basedOn w:val="a2"/>
    <w:uiPriority w:val="99"/>
    <w:semiHidden/>
    <w:unhideWhenUsed/>
    <w:rsid w:val="008218C4"/>
    <w:rPr>
      <w:color w:val="808080"/>
      <w:shd w:val="clear" w:color="auto" w:fill="E6E6E6"/>
    </w:rPr>
  </w:style>
  <w:style w:type="table" w:styleId="affff8">
    <w:name w:val="Table Grid"/>
    <w:basedOn w:val="a3"/>
    <w:uiPriority w:val="39"/>
    <w:rsid w:val="00437D28"/>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134136">
      <w:bodyDiv w:val="1"/>
      <w:marLeft w:val="0"/>
      <w:marRight w:val="0"/>
      <w:marTop w:val="0"/>
      <w:marBottom w:val="0"/>
      <w:divBdr>
        <w:top w:val="none" w:sz="0" w:space="0" w:color="auto"/>
        <w:left w:val="none" w:sz="0" w:space="0" w:color="auto"/>
        <w:bottom w:val="none" w:sz="0" w:space="0" w:color="auto"/>
        <w:right w:val="none" w:sz="0" w:space="0" w:color="auto"/>
      </w:divBdr>
    </w:div>
    <w:div w:id="10439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1475</Words>
  <Characters>8408</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9864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sun</cp:lastModifiedBy>
  <cp:revision>2</cp:revision>
  <cp:lastPrinted>2018-01-11T19:53:00Z</cp:lastPrinted>
  <dcterms:created xsi:type="dcterms:W3CDTF">2025-03-17T01:39:00Z</dcterms:created>
  <dcterms:modified xsi:type="dcterms:W3CDTF">2025-03-17T01:39:00Z</dcterms:modified>
</cp:coreProperties>
</file>